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C2B1B" w14:textId="546E0FDD" w:rsidR="00E90E49" w:rsidRPr="0040317B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40317B">
        <w:t>3GPP TSG-RAN WG</w:t>
      </w:r>
      <w:r w:rsidR="00126758" w:rsidRPr="0040317B">
        <w:t>2</w:t>
      </w:r>
      <w:r w:rsidRPr="0040317B">
        <w:t xml:space="preserve"> #</w:t>
      </w:r>
      <w:r w:rsidR="00126758" w:rsidRPr="0040317B">
        <w:t>1</w:t>
      </w:r>
      <w:r w:rsidR="00881E94" w:rsidRPr="0040317B">
        <w:t>10</w:t>
      </w:r>
      <w:r w:rsidR="00A63DA5" w:rsidRPr="0040317B">
        <w:t>-e</w:t>
      </w:r>
      <w:r w:rsidRPr="0040317B">
        <w:tab/>
      </w:r>
      <w:r w:rsidR="0052678C" w:rsidRPr="0052678C">
        <w:rPr>
          <w:sz w:val="32"/>
          <w:szCs w:val="32"/>
        </w:rPr>
        <w:t>R2-2004622</w:t>
      </w:r>
    </w:p>
    <w:p w14:paraId="13AE7F7B" w14:textId="34E8A3A4" w:rsidR="00E90E49" w:rsidRPr="0040317B" w:rsidRDefault="00EC69C7" w:rsidP="00311702">
      <w:pPr>
        <w:pStyle w:val="3GPPHeader"/>
      </w:pPr>
      <w:bookmarkStart w:id="1" w:name="_Hlk20745799"/>
      <w:r w:rsidRPr="0040317B">
        <w:t>Electronic meeting</w:t>
      </w:r>
      <w:r w:rsidR="004565CE" w:rsidRPr="0040317B">
        <w:t xml:space="preserve">, </w:t>
      </w:r>
      <w:r w:rsidR="00881E94" w:rsidRPr="0040317B">
        <w:t>1</w:t>
      </w:r>
      <w:r w:rsidR="00881E94" w:rsidRPr="0040317B">
        <w:rPr>
          <w:vertAlign w:val="superscript"/>
        </w:rPr>
        <w:t>st</w:t>
      </w:r>
      <w:r w:rsidR="00881E94" w:rsidRPr="0040317B">
        <w:t xml:space="preserve"> – 12</w:t>
      </w:r>
      <w:r w:rsidR="00881E94" w:rsidRPr="0040317B">
        <w:rPr>
          <w:vertAlign w:val="superscript"/>
        </w:rPr>
        <w:t>th</w:t>
      </w:r>
      <w:r w:rsidR="00881E94" w:rsidRPr="0040317B">
        <w:t xml:space="preserve"> June</w:t>
      </w:r>
      <w:r w:rsidR="004565CE" w:rsidRPr="0040317B">
        <w:t xml:space="preserve"> </w:t>
      </w:r>
      <w:r w:rsidR="00C36A13" w:rsidRPr="0040317B">
        <w:t>2020</w:t>
      </w:r>
      <w:r w:rsidR="00AA682A" w:rsidRPr="0040317B">
        <w:tab/>
      </w:r>
    </w:p>
    <w:bookmarkEnd w:id="1"/>
    <w:p w14:paraId="285D4EE7" w14:textId="77777777" w:rsidR="00E90E49" w:rsidRPr="0040317B" w:rsidRDefault="00E90E49" w:rsidP="00357380">
      <w:pPr>
        <w:pStyle w:val="3GPPHeader"/>
      </w:pPr>
    </w:p>
    <w:p w14:paraId="1EA8B6C2" w14:textId="13BBAC14" w:rsidR="00E90E49" w:rsidRPr="0040317B" w:rsidRDefault="00E90E49" w:rsidP="00311702">
      <w:pPr>
        <w:pStyle w:val="3GPPHeader"/>
        <w:rPr>
          <w:sz w:val="22"/>
        </w:rPr>
      </w:pPr>
      <w:r w:rsidRPr="0040317B">
        <w:rPr>
          <w:sz w:val="22"/>
        </w:rPr>
        <w:t>Agenda Item:</w:t>
      </w:r>
      <w:r w:rsidRPr="0040317B">
        <w:rPr>
          <w:sz w:val="22"/>
        </w:rPr>
        <w:tab/>
      </w:r>
      <w:r w:rsidR="00D24BC1" w:rsidRPr="0040317B">
        <w:rPr>
          <w:sz w:val="22"/>
          <w:szCs w:val="22"/>
        </w:rPr>
        <w:t>6.2.3</w:t>
      </w:r>
    </w:p>
    <w:p w14:paraId="4977E4DA" w14:textId="77777777" w:rsidR="00E90E49" w:rsidRPr="0040317B" w:rsidRDefault="003D3C45" w:rsidP="00F64C2B">
      <w:pPr>
        <w:pStyle w:val="3GPPHeader"/>
        <w:rPr>
          <w:sz w:val="22"/>
        </w:rPr>
      </w:pPr>
      <w:r w:rsidRPr="0040317B">
        <w:rPr>
          <w:sz w:val="22"/>
        </w:rPr>
        <w:t>Source:</w:t>
      </w:r>
      <w:r w:rsidR="00E90E49" w:rsidRPr="0040317B">
        <w:rPr>
          <w:sz w:val="22"/>
        </w:rPr>
        <w:tab/>
      </w:r>
      <w:r w:rsidR="00F64C2B" w:rsidRPr="0040317B">
        <w:rPr>
          <w:sz w:val="22"/>
        </w:rPr>
        <w:t>Ericsson</w:t>
      </w:r>
    </w:p>
    <w:p w14:paraId="179357C3" w14:textId="128DF1BE" w:rsidR="00E90E49" w:rsidRPr="0040317B" w:rsidRDefault="003D3C45" w:rsidP="00311702">
      <w:pPr>
        <w:pStyle w:val="3GPPHeader"/>
        <w:rPr>
          <w:sz w:val="22"/>
        </w:rPr>
      </w:pPr>
      <w:r w:rsidRPr="0040317B">
        <w:rPr>
          <w:sz w:val="22"/>
        </w:rPr>
        <w:t>Title:</w:t>
      </w:r>
      <w:r w:rsidR="00E90E49" w:rsidRPr="0040317B">
        <w:rPr>
          <w:sz w:val="22"/>
        </w:rPr>
        <w:tab/>
      </w:r>
      <w:r w:rsidR="000554C4" w:rsidRPr="0040317B">
        <w:rPr>
          <w:sz w:val="22"/>
        </w:rPr>
        <w:t>Signa</w:t>
      </w:r>
      <w:r w:rsidR="00FE0A48" w:rsidRPr="0040317B">
        <w:rPr>
          <w:sz w:val="22"/>
        </w:rPr>
        <w:t>l</w:t>
      </w:r>
      <w:r w:rsidR="000554C4" w:rsidRPr="0040317B">
        <w:rPr>
          <w:sz w:val="22"/>
        </w:rPr>
        <w:t>ling related to the e</w:t>
      </w:r>
      <w:r w:rsidR="00900A88" w:rsidRPr="0040317B">
        <w:rPr>
          <w:sz w:val="22"/>
        </w:rPr>
        <w:t>xtended RAR window</w:t>
      </w:r>
    </w:p>
    <w:p w14:paraId="0A9AA225" w14:textId="5D562C37" w:rsidR="00E90E49" w:rsidRPr="0040317B" w:rsidRDefault="00E90E49" w:rsidP="00D546FF">
      <w:pPr>
        <w:pStyle w:val="3GPPHeader"/>
        <w:rPr>
          <w:sz w:val="22"/>
        </w:rPr>
      </w:pPr>
      <w:r w:rsidRPr="0040317B">
        <w:rPr>
          <w:sz w:val="22"/>
        </w:rPr>
        <w:t>Document for:</w:t>
      </w:r>
      <w:r w:rsidRPr="0040317B">
        <w:rPr>
          <w:sz w:val="22"/>
        </w:rPr>
        <w:tab/>
        <w:t>Discussion, Decision</w:t>
      </w:r>
    </w:p>
    <w:p w14:paraId="0484EA2A" w14:textId="27A4C27B" w:rsidR="0052678C" w:rsidRPr="000C5112" w:rsidRDefault="00230D18" w:rsidP="000C5112">
      <w:pPr>
        <w:pStyle w:val="Heading1"/>
        <w:rPr>
          <w:lang w:val="en-US"/>
        </w:rPr>
      </w:pPr>
      <w:r w:rsidRPr="0040317B">
        <w:rPr>
          <w:lang w:val="en-US"/>
        </w:rPr>
        <w:t>1</w:t>
      </w:r>
      <w:r w:rsidRPr="0040317B">
        <w:rPr>
          <w:lang w:val="en-US"/>
        </w:rPr>
        <w:tab/>
      </w:r>
      <w:r w:rsidR="00E90E49" w:rsidRPr="0040317B">
        <w:rPr>
          <w:lang w:val="en-US"/>
        </w:rPr>
        <w:t>Introduction</w:t>
      </w:r>
      <w:bookmarkStart w:id="2" w:name="_Ref178064866"/>
    </w:p>
    <w:p w14:paraId="7A180154" w14:textId="3BED2A20" w:rsidR="0052678C" w:rsidRPr="0052678C" w:rsidRDefault="0052678C" w:rsidP="0052678C">
      <w:pPr>
        <w:rPr>
          <w:rFonts w:ascii="Arial" w:hAnsi="Arial"/>
        </w:rPr>
      </w:pPr>
      <w:r w:rsidRPr="0052678C">
        <w:rPr>
          <w:rFonts w:ascii="Arial" w:hAnsi="Arial"/>
        </w:rPr>
        <w:t xml:space="preserve">RAN2 agreed </w:t>
      </w:r>
      <w:r>
        <w:rPr>
          <w:rFonts w:ascii="Arial" w:hAnsi="Arial"/>
        </w:rPr>
        <w:t>at the</w:t>
      </w:r>
      <w:r w:rsidRPr="0052678C">
        <w:rPr>
          <w:rFonts w:ascii="Arial" w:hAnsi="Arial"/>
        </w:rPr>
        <w:t xml:space="preserve"> last meeting</w:t>
      </w:r>
      <w:r w:rsidR="00E97A67">
        <w:rPr>
          <w:rFonts w:ascii="Arial" w:hAnsi="Arial"/>
        </w:rPr>
        <w:t xml:space="preserve">, see also </w:t>
      </w:r>
      <w:r w:rsidR="00E97A67">
        <w:rPr>
          <w:rFonts w:ascii="Arial" w:hAnsi="Arial"/>
        </w:rPr>
        <w:fldChar w:fldCharType="begin"/>
      </w:r>
      <w:r w:rsidR="00E97A67">
        <w:rPr>
          <w:rFonts w:ascii="Arial" w:hAnsi="Arial"/>
        </w:rPr>
        <w:instrText xml:space="preserve"> REF _Ref40859695 \r \h </w:instrText>
      </w:r>
      <w:r w:rsidR="00E97A67">
        <w:rPr>
          <w:rFonts w:ascii="Arial" w:hAnsi="Arial"/>
        </w:rPr>
      </w:r>
      <w:r w:rsidR="00E97A67">
        <w:rPr>
          <w:rFonts w:ascii="Arial" w:hAnsi="Arial"/>
        </w:rPr>
        <w:fldChar w:fldCharType="separate"/>
      </w:r>
      <w:r w:rsidR="00E97A67">
        <w:rPr>
          <w:rFonts w:ascii="Arial" w:hAnsi="Arial"/>
        </w:rPr>
        <w:t>[1]</w:t>
      </w:r>
      <w:r w:rsidR="00E97A67">
        <w:rPr>
          <w:rFonts w:ascii="Arial" w:hAnsi="Arial"/>
        </w:rPr>
        <w:fldChar w:fldCharType="end"/>
      </w:r>
      <w:r w:rsidRPr="0052678C">
        <w:rPr>
          <w:rFonts w:ascii="Arial" w:hAnsi="Arial"/>
        </w:rPr>
        <w:t>:</w:t>
      </w:r>
    </w:p>
    <w:tbl>
      <w:tblPr>
        <w:tblStyle w:val="TableGrid"/>
        <w:tblW w:w="0" w:type="auto"/>
        <w:tblInd w:w="420" w:type="dxa"/>
        <w:tblLook w:val="04A0" w:firstRow="1" w:lastRow="0" w:firstColumn="1" w:lastColumn="0" w:noHBand="0" w:noVBand="1"/>
      </w:tblPr>
      <w:tblGrid>
        <w:gridCol w:w="12758"/>
      </w:tblGrid>
      <w:tr w:rsidR="0052678C" w14:paraId="15AF3BC3" w14:textId="77777777" w:rsidTr="0052678C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FCF0" w14:textId="77777777" w:rsidR="0052678C" w:rsidRDefault="0052678C" w:rsidP="00405296">
            <w:pPr>
              <w:pStyle w:val="BodyText"/>
              <w:ind w:left="720"/>
            </w:pPr>
            <w:r w:rsidRPr="0052678C">
              <w:rPr>
                <w:sz w:val="20"/>
                <w:szCs w:val="20"/>
              </w:rPr>
              <w:t>8    When msg2 on shared spectrum and msgB, the gNB signals the last 2 bits of SFN</w:t>
            </w:r>
          </w:p>
        </w:tc>
      </w:tr>
    </w:tbl>
    <w:p w14:paraId="7E9460A2" w14:textId="77777777" w:rsidR="0052678C" w:rsidRDefault="0052678C" w:rsidP="0052678C">
      <w:pPr>
        <w:rPr>
          <w:rFonts w:ascii="Arial" w:hAnsi="Arial"/>
        </w:rPr>
      </w:pPr>
    </w:p>
    <w:p w14:paraId="1D4C1AEB" w14:textId="77777777" w:rsidR="0052678C" w:rsidRPr="0052678C" w:rsidRDefault="0052678C" w:rsidP="0052678C">
      <w:pPr>
        <w:rPr>
          <w:rFonts w:ascii="Arial" w:hAnsi="Arial"/>
        </w:rPr>
      </w:pPr>
      <w:r w:rsidRPr="0052678C">
        <w:rPr>
          <w:rFonts w:ascii="Arial" w:hAnsi="Arial"/>
        </w:rPr>
        <w:t xml:space="preserve">This was implemented in RRC </w:t>
      </w:r>
      <w:r>
        <w:rPr>
          <w:rFonts w:ascii="Arial" w:hAnsi="Arial"/>
        </w:rPr>
        <w:t xml:space="preserve">by </w:t>
      </w:r>
      <w:r w:rsidRPr="00EF5EBD">
        <w:rPr>
          <w:rFonts w:ascii="Arial" w:hAnsi="Arial"/>
        </w:rPr>
        <w:t xml:space="preserve">adding the </w:t>
      </w:r>
      <w:r w:rsidRPr="0052678C">
        <w:rPr>
          <w:rFonts w:ascii="Arial" w:hAnsi="Arial"/>
          <w:highlight w:val="yellow"/>
        </w:rPr>
        <w:t>yellow</w:t>
      </w:r>
      <w:r w:rsidRPr="0052678C">
        <w:rPr>
          <w:rFonts w:ascii="Arial" w:hAnsi="Arial"/>
        </w:rPr>
        <w:t>:</w:t>
      </w:r>
    </w:p>
    <w:tbl>
      <w:tblPr>
        <w:tblW w:w="13895" w:type="dxa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5"/>
      </w:tblGrid>
      <w:tr w:rsidR="0052678C" w14:paraId="17B297EB" w14:textId="77777777" w:rsidTr="00405296">
        <w:tc>
          <w:tcPr>
            <w:tcW w:w="1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6AC9" w14:textId="77777777" w:rsidR="0052678C" w:rsidRDefault="0052678C" w:rsidP="00405296">
            <w:pPr>
              <w:pStyle w:val="TAL"/>
              <w:rPr>
                <w:lang w:val="en-US"/>
              </w:rPr>
            </w:pPr>
            <w:r>
              <w:rPr>
                <w:b/>
                <w:i/>
                <w:lang w:val="en-US"/>
              </w:rPr>
              <w:t>ra-ResponseWindow</w:t>
            </w:r>
          </w:p>
          <w:p w14:paraId="305A6A73" w14:textId="77777777" w:rsidR="0052678C" w:rsidRDefault="0052678C" w:rsidP="004052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Msg2 (RAR) window length in number of slots. The network configures a value lower than or equal to 10 ms when Msg2 is transmitted in licensed spectrum and 40 ms when Msg2 is transmitted with shared spectrum channel access (see TS 38.321 [3], clause 5.1.4). UE ignores the field if included in </w:t>
            </w:r>
            <w:r>
              <w:rPr>
                <w:i/>
                <w:lang w:val="en-US"/>
              </w:rPr>
              <w:t>SCellConfig</w:t>
            </w:r>
            <w:r>
              <w:rPr>
                <w:lang w:val="en-US"/>
              </w:rPr>
              <w:t xml:space="preserve">. If </w:t>
            </w:r>
            <w:r>
              <w:rPr>
                <w:i/>
                <w:lang w:val="en-US"/>
              </w:rPr>
              <w:t>ra-ResponseWindow-r16</w:t>
            </w:r>
            <w:r>
              <w:rPr>
                <w:lang w:val="en-US"/>
              </w:rPr>
              <w:t xml:space="preserve"> is signalled, UE shall ignore the </w:t>
            </w:r>
            <w:r>
              <w:rPr>
                <w:i/>
                <w:lang w:val="en-US"/>
              </w:rPr>
              <w:t xml:space="preserve">ra-ResponseWindow </w:t>
            </w:r>
            <w:r>
              <w:rPr>
                <w:lang w:val="en-US"/>
              </w:rPr>
              <w:t xml:space="preserve">(without suffix). </w:t>
            </w:r>
            <w:r w:rsidRPr="0052678C">
              <w:rPr>
                <w:highlight w:val="yellow"/>
                <w:lang w:val="en-US"/>
              </w:rPr>
              <w:t xml:space="preserve">For operation with shared spectrum channel access, the network always </w:t>
            </w:r>
            <w:r w:rsidRPr="0052678C">
              <w:rPr>
                <w:highlight w:val="yellow"/>
                <w:lang w:val="en-US" w:eastAsia="ko-KR"/>
              </w:rPr>
              <w:t>includes the two LSB bits of the SFN corresponding to the PRACH occasion where the preamble is received in the DCI scheduling Msg2</w:t>
            </w:r>
            <w:r w:rsidRPr="0052678C">
              <w:rPr>
                <w:lang w:val="en-US" w:eastAsia="ko-KR"/>
              </w:rPr>
              <w:t xml:space="preserve"> </w:t>
            </w:r>
            <w:r w:rsidRPr="00EF5EBD">
              <w:rPr>
                <w:lang w:val="en-US" w:eastAsia="ko-KR"/>
              </w:rPr>
              <w:t>(</w:t>
            </w:r>
            <w:r>
              <w:rPr>
                <w:lang w:val="en-US" w:eastAsia="ko-KR"/>
              </w:rPr>
              <w:t>see TS 38.213 [13]).</w:t>
            </w:r>
          </w:p>
        </w:tc>
      </w:tr>
    </w:tbl>
    <w:p w14:paraId="397AD98E" w14:textId="77777777" w:rsidR="0052678C" w:rsidRPr="0052678C" w:rsidRDefault="0052678C" w:rsidP="0052678C">
      <w:pPr>
        <w:rPr>
          <w:rFonts w:ascii="Arial" w:hAnsi="Arial"/>
        </w:rPr>
      </w:pPr>
    </w:p>
    <w:p w14:paraId="38F8E57E" w14:textId="664935E4" w:rsidR="0052678C" w:rsidRPr="0052678C" w:rsidRDefault="0052678C" w:rsidP="0052678C">
      <w:pPr>
        <w:rPr>
          <w:rFonts w:ascii="Arial" w:hAnsi="Arial"/>
        </w:rPr>
      </w:pPr>
      <w:r w:rsidRPr="0052678C">
        <w:rPr>
          <w:rFonts w:ascii="Arial" w:hAnsi="Arial"/>
        </w:rPr>
        <w:t>We think that this has unwanted side-effects and have a proposal for how to update the field descr</w:t>
      </w:r>
      <w:r>
        <w:rPr>
          <w:rFonts w:ascii="Arial" w:hAnsi="Arial"/>
        </w:rPr>
        <w:t>i</w:t>
      </w:r>
      <w:r w:rsidRPr="0052678C">
        <w:rPr>
          <w:rFonts w:ascii="Arial" w:hAnsi="Arial"/>
        </w:rPr>
        <w:t>ption.</w:t>
      </w:r>
    </w:p>
    <w:p w14:paraId="3F88E27F" w14:textId="77777777" w:rsidR="0052678C" w:rsidRPr="0052678C" w:rsidRDefault="0052678C" w:rsidP="0052678C">
      <w:pPr>
        <w:pStyle w:val="Heading1"/>
      </w:pPr>
      <w:r>
        <w:rPr>
          <w:lang w:val="en-US"/>
        </w:rPr>
        <w:t>2</w:t>
      </w:r>
      <w:r>
        <w:rPr>
          <w:lang w:val="en-US"/>
        </w:rPr>
        <w:tab/>
      </w:r>
      <w:r w:rsidRPr="0052678C">
        <w:rPr>
          <w:lang w:val="en-US"/>
        </w:rPr>
        <w:t>Discussion</w:t>
      </w:r>
    </w:p>
    <w:p w14:paraId="0166062C" w14:textId="64FFCFF4" w:rsidR="0052678C" w:rsidRPr="0052678C" w:rsidRDefault="0052678C" w:rsidP="0052678C">
      <w:pPr>
        <w:rPr>
          <w:rFonts w:ascii="Arial" w:hAnsi="Arial"/>
        </w:rPr>
      </w:pPr>
      <w:r w:rsidRPr="006A3934">
        <w:rPr>
          <w:rFonts w:ascii="Arial" w:hAnsi="Arial"/>
          <w:color w:val="FF0000"/>
        </w:rPr>
        <w:t xml:space="preserve">The above means that the gNB shall always include the 2 bits of SFN for NR-U, even if the RAR window is small and there is no ambiguity. This would force the </w:t>
      </w:r>
      <w:r w:rsidRPr="0052678C">
        <w:rPr>
          <w:rFonts w:ascii="Arial" w:hAnsi="Arial"/>
        </w:rPr>
        <w:t>gNB to implement and use the new DCI</w:t>
      </w:r>
      <w:r>
        <w:rPr>
          <w:rFonts w:ascii="Arial" w:hAnsi="Arial"/>
        </w:rPr>
        <w:t xml:space="preserve"> </w:t>
      </w:r>
      <w:r w:rsidRPr="0052678C">
        <w:rPr>
          <w:rFonts w:ascii="Arial" w:hAnsi="Arial"/>
        </w:rPr>
        <w:t xml:space="preserve">field even for cases when the RAR window </w:t>
      </w:r>
      <w:r>
        <w:rPr>
          <w:rFonts w:ascii="Arial" w:hAnsi="Arial"/>
        </w:rPr>
        <w:t>is configured with the legacy window length</w:t>
      </w:r>
      <w:r w:rsidRPr="0052678C">
        <w:rPr>
          <w:rFonts w:ascii="Arial" w:hAnsi="Arial"/>
        </w:rPr>
        <w:t xml:space="preserve"> (10 ms or less). That will result in </w:t>
      </w:r>
      <w:r w:rsidRPr="0052678C">
        <w:rPr>
          <w:rFonts w:ascii="Arial" w:hAnsi="Arial"/>
        </w:rPr>
        <w:lastRenderedPageBreak/>
        <w:t xml:space="preserve">additional implementation burden on the gNB and </w:t>
      </w:r>
      <w:r>
        <w:rPr>
          <w:rFonts w:ascii="Arial" w:hAnsi="Arial"/>
        </w:rPr>
        <w:t xml:space="preserve">may </w:t>
      </w:r>
      <w:r w:rsidRPr="0052678C">
        <w:rPr>
          <w:rFonts w:ascii="Arial" w:hAnsi="Arial"/>
        </w:rPr>
        <w:t>delay the deployment of NR-U. Since there is no motivation to include the two LSB bits of the SFN when the RAR</w:t>
      </w:r>
      <w:r>
        <w:rPr>
          <w:rFonts w:ascii="Arial" w:hAnsi="Arial"/>
        </w:rPr>
        <w:t xml:space="preserve"> </w:t>
      </w:r>
      <w:r w:rsidRPr="0052678C">
        <w:rPr>
          <w:rFonts w:ascii="Arial" w:hAnsi="Arial"/>
        </w:rPr>
        <w:t xml:space="preserve">window </w:t>
      </w:r>
      <w:r>
        <w:rPr>
          <w:rFonts w:ascii="Arial" w:hAnsi="Arial"/>
        </w:rPr>
        <w:t>needs no extension,</w:t>
      </w:r>
      <w:r w:rsidRPr="0052678C">
        <w:rPr>
          <w:rFonts w:ascii="Arial" w:hAnsi="Arial"/>
        </w:rPr>
        <w:t xml:space="preserve"> we propose:</w:t>
      </w:r>
    </w:p>
    <w:p w14:paraId="420765E7" w14:textId="56A22637" w:rsidR="0052678C" w:rsidRDefault="0052678C" w:rsidP="006A3934">
      <w:pPr>
        <w:pStyle w:val="Proposal"/>
      </w:pPr>
      <w:bookmarkStart w:id="3" w:name="_Toc40965446"/>
      <w:r>
        <w:t>The gNB signals the last 2 bits of SFN only when there is risk of ambiguity (i.e. RAR window &gt; 10 ms).</w:t>
      </w:r>
      <w:bookmarkEnd w:id="3"/>
    </w:p>
    <w:p w14:paraId="30DD374C" w14:textId="77777777" w:rsidR="0052678C" w:rsidRDefault="0052678C" w:rsidP="0052678C">
      <w:pPr>
        <w:pStyle w:val="BodyText"/>
      </w:pPr>
    </w:p>
    <w:p w14:paraId="319F1E86" w14:textId="77777777" w:rsidR="0052678C" w:rsidRPr="000C5112" w:rsidRDefault="0052678C" w:rsidP="0052678C">
      <w:pPr>
        <w:pStyle w:val="BodyText"/>
        <w:rPr>
          <w:b/>
          <w:bCs/>
        </w:rPr>
      </w:pPr>
      <w:r w:rsidRPr="000C5112">
        <w:rPr>
          <w:b/>
          <w:bCs/>
        </w:rPr>
        <w:t>There are two options:</w:t>
      </w:r>
    </w:p>
    <w:p w14:paraId="4062D232" w14:textId="4B03EC57" w:rsidR="0052678C" w:rsidRDefault="000C5112" w:rsidP="000C5112">
      <w:pPr>
        <w:pStyle w:val="BodyText"/>
        <w:ind w:left="720"/>
        <w:textAlignment w:val="auto"/>
      </w:pPr>
      <w:r w:rsidRPr="000C5112">
        <w:rPr>
          <w:b/>
          <w:bCs/>
        </w:rPr>
        <w:t>Option a)</w:t>
      </w:r>
      <w:r>
        <w:t xml:space="preserve"> </w:t>
      </w:r>
      <w:r w:rsidR="0052678C">
        <w:t xml:space="preserve">Specify that the 2 bits of SFN is included </w:t>
      </w:r>
      <w:r w:rsidR="0052678C" w:rsidRPr="0052678C">
        <w:rPr>
          <w:u w:val="single"/>
        </w:rPr>
        <w:t>when ra-ResponseWindow is larger than 10 ms.</w:t>
      </w:r>
    </w:p>
    <w:p w14:paraId="2A26A800" w14:textId="17C534A2" w:rsidR="0052678C" w:rsidRDefault="000C5112" w:rsidP="000C5112">
      <w:pPr>
        <w:pStyle w:val="BodyText"/>
        <w:ind w:left="720"/>
        <w:textAlignment w:val="auto"/>
      </w:pPr>
      <w:r w:rsidRPr="000C5112">
        <w:rPr>
          <w:b/>
          <w:bCs/>
        </w:rPr>
        <w:t>Option b)</w:t>
      </w:r>
      <w:r>
        <w:t xml:space="preserve"> </w:t>
      </w:r>
      <w:r w:rsidR="0052678C">
        <w:t xml:space="preserve">Specify that the 2 bits of SFN is included </w:t>
      </w:r>
      <w:r w:rsidR="0052678C" w:rsidRPr="0052678C">
        <w:rPr>
          <w:u w:val="single"/>
        </w:rPr>
        <w:t xml:space="preserve">when </w:t>
      </w:r>
      <w:r w:rsidR="0052678C" w:rsidRPr="0052678C">
        <w:rPr>
          <w:i/>
          <w:iCs/>
          <w:u w:val="single"/>
        </w:rPr>
        <w:t>ra-ResponseWindow-r16</w:t>
      </w:r>
      <w:r w:rsidR="0052678C" w:rsidRPr="0052678C">
        <w:rPr>
          <w:u w:val="single"/>
        </w:rPr>
        <w:t xml:space="preserve"> is </w:t>
      </w:r>
      <w:r w:rsidR="0052678C">
        <w:rPr>
          <w:u w:val="single"/>
        </w:rPr>
        <w:t>signaled</w:t>
      </w:r>
      <w:r w:rsidR="0052678C">
        <w:t xml:space="preserve"> (implying that the RAR window is &gt; 10 ms)</w:t>
      </w:r>
    </w:p>
    <w:p w14:paraId="2807C7B1" w14:textId="77777777" w:rsidR="0052678C" w:rsidRDefault="0052678C" w:rsidP="0052678C">
      <w:pPr>
        <w:pStyle w:val="BodyText"/>
      </w:pPr>
    </w:p>
    <w:p w14:paraId="4D8493E9" w14:textId="0FE06F47" w:rsidR="0052678C" w:rsidRDefault="0052678C" w:rsidP="0052678C">
      <w:pPr>
        <w:pStyle w:val="BodyText"/>
      </w:pPr>
      <w:r>
        <w:t>We don’t have a strong view which option is adopted</w:t>
      </w:r>
      <w:r w:rsidR="00B23BB5">
        <w:t>. Hence, we propose option a:</w:t>
      </w:r>
    </w:p>
    <w:p w14:paraId="722B3DD7" w14:textId="3D6EDC87" w:rsidR="0052678C" w:rsidRDefault="00523B4E" w:rsidP="006A3934">
      <w:pPr>
        <w:pStyle w:val="Proposal"/>
      </w:pPr>
      <w:bookmarkStart w:id="4" w:name="_Toc40965447"/>
      <w:r>
        <w:t xml:space="preserve">Adopt option a) </w:t>
      </w:r>
      <w:r w:rsidR="0052678C">
        <w:t>The gNB signals the last 2 bits of SFN when</w:t>
      </w:r>
      <w:r w:rsidR="000C5112">
        <w:t xml:space="preserve"> </w:t>
      </w:r>
      <w:r w:rsidR="000C5112" w:rsidRPr="0052678C">
        <w:rPr>
          <w:u w:val="single"/>
        </w:rPr>
        <w:t>ra-ResponseWindow is larger than 10 ms</w:t>
      </w:r>
      <w:bookmarkEnd w:id="4"/>
      <w:r w:rsidR="00B23BB5">
        <w:rPr>
          <w:u w:val="single"/>
        </w:rPr>
        <w:t>.</w:t>
      </w:r>
      <w:r w:rsidR="000C5112">
        <w:t xml:space="preserve"> </w:t>
      </w:r>
    </w:p>
    <w:p w14:paraId="7FF04608" w14:textId="77777777" w:rsidR="0052678C" w:rsidRDefault="0052678C" w:rsidP="0052678C">
      <w:pPr>
        <w:pStyle w:val="BodyText"/>
      </w:pPr>
    </w:p>
    <w:p w14:paraId="3FBB9485" w14:textId="59001C1C" w:rsidR="0052678C" w:rsidRDefault="0052678C" w:rsidP="0052678C">
      <w:pPr>
        <w:pStyle w:val="BodyText"/>
      </w:pPr>
      <w:r>
        <w:t xml:space="preserve">Proposal 1 and 2 can be implemented by changing </w:t>
      </w:r>
      <w:r w:rsidR="004D75A6">
        <w:t>the field as shown below</w:t>
      </w:r>
      <w:r>
        <w:t>:</w:t>
      </w:r>
    </w:p>
    <w:tbl>
      <w:tblPr>
        <w:tblW w:w="13895" w:type="dxa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5"/>
      </w:tblGrid>
      <w:tr w:rsidR="0052678C" w14:paraId="08FB08FA" w14:textId="77777777" w:rsidTr="00405296">
        <w:tc>
          <w:tcPr>
            <w:tcW w:w="1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96A6" w14:textId="77777777" w:rsidR="0052678C" w:rsidRDefault="0052678C" w:rsidP="00405296">
            <w:pPr>
              <w:pStyle w:val="TAL"/>
              <w:rPr>
                <w:lang w:val="en-US"/>
              </w:rPr>
            </w:pPr>
            <w:r>
              <w:rPr>
                <w:b/>
                <w:i/>
                <w:lang w:val="en-US"/>
              </w:rPr>
              <w:t>ra-ResponseWindow</w:t>
            </w:r>
          </w:p>
          <w:p w14:paraId="47C91A19" w14:textId="0B7BE35B" w:rsidR="0052678C" w:rsidRDefault="0052678C" w:rsidP="004052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Msg2 (RAR) window length in number of slots. The network configures a value lower than or equal to 10 ms when Msg2 is transmitted in licensed spectrum and 40 ms when Msg2 is transmitted with shared spectrum channel </w:t>
            </w:r>
            <w:r w:rsidRPr="00EF5EBD">
              <w:rPr>
                <w:lang w:val="en-US"/>
              </w:rPr>
              <w:t xml:space="preserve">access (see TS 38.321 [3], clause 5.1.4). </w:t>
            </w:r>
            <w:r w:rsidR="006A3934" w:rsidRPr="006A3934">
              <w:rPr>
                <w:color w:val="FF0000"/>
                <w:lang w:val="en-US"/>
              </w:rPr>
              <w:t>I</w:t>
            </w:r>
            <w:r w:rsidR="006A3934" w:rsidRPr="006A3934">
              <w:rPr>
                <w:color w:val="FF0000"/>
                <w:highlight w:val="yellow"/>
                <w:lang w:val="en-US" w:eastAsia="ko-KR"/>
              </w:rPr>
              <w:t>f</w:t>
            </w:r>
            <w:r w:rsidR="006A3934" w:rsidRPr="00EF5EBD">
              <w:rPr>
                <w:color w:val="FF0000"/>
                <w:highlight w:val="yellow"/>
                <w:lang w:val="en-US" w:eastAsia="ko-KR"/>
              </w:rPr>
              <w:t xml:space="preserve"> the value is </w:t>
            </w:r>
            <w:r w:rsidR="006A3934">
              <w:rPr>
                <w:color w:val="FF0000"/>
                <w:highlight w:val="yellow"/>
                <w:lang w:val="en-US" w:eastAsia="ko-KR"/>
              </w:rPr>
              <w:t>larger than</w:t>
            </w:r>
            <w:r w:rsidR="006A3934" w:rsidRPr="00EF5EBD">
              <w:rPr>
                <w:color w:val="FF0000"/>
                <w:highlight w:val="yellow"/>
                <w:lang w:val="en-US" w:eastAsia="ko-KR"/>
              </w:rPr>
              <w:t xml:space="preserve"> 10 ms</w:t>
            </w:r>
            <w:r w:rsidR="006A3934">
              <w:rPr>
                <w:color w:val="FF0000"/>
                <w:lang w:val="en-US" w:eastAsia="ko-KR"/>
              </w:rPr>
              <w:t>,</w:t>
            </w:r>
            <w:r w:rsidR="006A3934" w:rsidRPr="006A3934">
              <w:rPr>
                <w:lang w:val="en-US" w:eastAsia="ko-KR"/>
              </w:rPr>
              <w:t xml:space="preserve"> </w:t>
            </w:r>
            <w:r w:rsidR="006A3934" w:rsidRPr="006A3934">
              <w:rPr>
                <w:lang w:val="en-US"/>
              </w:rPr>
              <w:t>t</w:t>
            </w:r>
            <w:r w:rsidR="006A3934" w:rsidRPr="006A3934">
              <w:rPr>
                <w:highlight w:val="yellow"/>
                <w:lang w:val="en-US"/>
              </w:rPr>
              <w:t xml:space="preserve">he </w:t>
            </w:r>
            <w:r w:rsidR="006A3934" w:rsidRPr="0052678C">
              <w:rPr>
                <w:highlight w:val="yellow"/>
                <w:lang w:val="en-US"/>
              </w:rPr>
              <w:t xml:space="preserve">network </w:t>
            </w:r>
            <w:r w:rsidR="006A3934" w:rsidRPr="00EF5EBD">
              <w:rPr>
                <w:strike/>
                <w:color w:val="FF0000"/>
                <w:highlight w:val="yellow"/>
                <w:lang w:val="en-US"/>
              </w:rPr>
              <w:t>always</w:t>
            </w:r>
            <w:r w:rsidR="006A3934" w:rsidRPr="0052678C">
              <w:rPr>
                <w:color w:val="FF0000"/>
                <w:highlight w:val="yellow"/>
                <w:lang w:val="en-US"/>
              </w:rPr>
              <w:t xml:space="preserve"> </w:t>
            </w:r>
            <w:r w:rsidR="006A3934" w:rsidRPr="0052678C">
              <w:rPr>
                <w:highlight w:val="yellow"/>
                <w:lang w:val="en-US" w:eastAsia="ko-KR"/>
              </w:rPr>
              <w:t>includes the two LSB bits of the SFN corresponding to the PRACH occasion where the preamble is received in the DCI scheduling Msg2</w:t>
            </w:r>
            <w:r w:rsidR="000C5112">
              <w:rPr>
                <w:lang w:val="en-US" w:eastAsia="ko-KR"/>
              </w:rPr>
              <w:t xml:space="preserve"> (</w:t>
            </w:r>
            <w:r w:rsidR="00EB2755" w:rsidRPr="00EB2755">
              <w:rPr>
                <w:color w:val="FF0000"/>
                <w:lang w:val="en-US" w:eastAsia="ko-KR"/>
              </w:rPr>
              <w:t xml:space="preserve">see TS 38.212, clause </w:t>
            </w:r>
            <w:r w:rsidR="00EB2755" w:rsidRPr="00EB2755">
              <w:rPr>
                <w:color w:val="FF0000"/>
              </w:rPr>
              <w:t>7.3.1.2.1</w:t>
            </w:r>
            <w:r w:rsidR="000C5112">
              <w:rPr>
                <w:lang w:val="en-US" w:eastAsia="ko-KR"/>
              </w:rPr>
              <w:t>)</w:t>
            </w:r>
            <w:r w:rsidR="006A3934">
              <w:rPr>
                <w:lang w:val="en-US" w:eastAsia="ko-KR"/>
              </w:rPr>
              <w:t xml:space="preserve">. </w:t>
            </w:r>
            <w:r w:rsidRPr="00EF5EBD">
              <w:rPr>
                <w:lang w:val="en-US"/>
              </w:rPr>
              <w:t xml:space="preserve">UE ignores the field if included in </w:t>
            </w:r>
            <w:r w:rsidRPr="00EF5EBD">
              <w:rPr>
                <w:i/>
                <w:lang w:val="en-US"/>
              </w:rPr>
              <w:t>SCellConfig</w:t>
            </w:r>
            <w:r w:rsidRPr="00EF5EBD">
              <w:rPr>
                <w:lang w:val="en-US"/>
              </w:rPr>
              <w:t xml:space="preserve">. If </w:t>
            </w:r>
            <w:r w:rsidRPr="00EF5EBD">
              <w:rPr>
                <w:i/>
                <w:lang w:val="en-US"/>
              </w:rPr>
              <w:t>ra-ResponseWindow-r16</w:t>
            </w:r>
            <w:r w:rsidRPr="00EF5EBD">
              <w:rPr>
                <w:lang w:val="en-US"/>
              </w:rPr>
              <w:t xml:space="preserve"> is signalled, UE shall ignore the </w:t>
            </w:r>
            <w:r w:rsidRPr="00EF5EBD">
              <w:rPr>
                <w:i/>
                <w:lang w:val="en-US"/>
              </w:rPr>
              <w:t xml:space="preserve">ra-ResponseWindow </w:t>
            </w:r>
            <w:r w:rsidRPr="00EF5EBD">
              <w:rPr>
                <w:lang w:val="en-US"/>
              </w:rPr>
              <w:t xml:space="preserve">(without suffix). </w:t>
            </w:r>
            <w:r w:rsidR="006A3934" w:rsidRPr="006A3934">
              <w:rPr>
                <w:strike/>
                <w:color w:val="FF0000"/>
                <w:highlight w:val="yellow"/>
                <w:lang w:val="en-US"/>
              </w:rPr>
              <w:t xml:space="preserve">For operation with shared spectrum channel access, the network always </w:t>
            </w:r>
            <w:r w:rsidR="006A3934" w:rsidRPr="006A3934">
              <w:rPr>
                <w:strike/>
                <w:color w:val="FF0000"/>
                <w:highlight w:val="yellow"/>
                <w:lang w:val="en-US" w:eastAsia="ko-KR"/>
              </w:rPr>
              <w:t>includes the two LSB bits of the SFN corresponding to the PRACH occasion where the preamble is received in the DCI scheduling Msg2</w:t>
            </w:r>
            <w:r w:rsidR="006A3934" w:rsidRPr="006A3934">
              <w:rPr>
                <w:strike/>
                <w:color w:val="FF0000"/>
                <w:lang w:val="en-US" w:eastAsia="ko-KR"/>
              </w:rPr>
              <w:t xml:space="preserve"> (see TS 38.213 [13]).</w:t>
            </w:r>
          </w:p>
        </w:tc>
      </w:tr>
    </w:tbl>
    <w:p w14:paraId="219414C5" w14:textId="77777777" w:rsidR="0052678C" w:rsidRDefault="0052678C" w:rsidP="0052678C">
      <w:pPr>
        <w:rPr>
          <w:b/>
          <w:bCs/>
        </w:rPr>
      </w:pPr>
    </w:p>
    <w:p w14:paraId="48ED9B03" w14:textId="4CACE074" w:rsidR="0052678C" w:rsidRPr="0052678C" w:rsidRDefault="0052678C" w:rsidP="00D473DC">
      <w:pPr>
        <w:pStyle w:val="Proposal"/>
      </w:pPr>
      <w:r w:rsidRPr="0052678C">
        <w:t>Adopt the text proposal for ra-ResponseWindow.</w:t>
      </w:r>
    </w:p>
    <w:p w14:paraId="2766C864" w14:textId="77777777" w:rsidR="00523B4E" w:rsidRDefault="0052678C" w:rsidP="0052678C">
      <w:pPr>
        <w:rPr>
          <w:rFonts w:ascii="Arial" w:hAnsi="Arial"/>
          <w:lang w:eastAsia="zh-CN"/>
        </w:rPr>
      </w:pPr>
      <w:r w:rsidRPr="0052678C">
        <w:rPr>
          <w:rFonts w:ascii="Arial" w:hAnsi="Arial"/>
          <w:lang w:eastAsia="zh-CN"/>
        </w:rPr>
        <w:t xml:space="preserve">RAN1 should be informed </w:t>
      </w:r>
      <w:r>
        <w:rPr>
          <w:rFonts w:ascii="Arial" w:hAnsi="Arial"/>
          <w:lang w:eastAsia="zh-CN"/>
        </w:rPr>
        <w:t>if the above is agreed, and we can draft an LS if needed</w:t>
      </w:r>
      <w:r w:rsidR="000B17F8">
        <w:rPr>
          <w:rFonts w:ascii="Arial" w:hAnsi="Arial"/>
          <w:lang w:eastAsia="zh-CN"/>
        </w:rPr>
        <w:t xml:space="preserve">. </w:t>
      </w:r>
    </w:p>
    <w:p w14:paraId="5E60ACF0" w14:textId="111C430E" w:rsidR="0052678C" w:rsidRPr="0052678C" w:rsidRDefault="000B17F8" w:rsidP="0052678C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Potential changes to TS 38.212 are shown in the annex</w:t>
      </w:r>
      <w:r w:rsidR="00B23BB5">
        <w:rPr>
          <w:rFonts w:ascii="Arial" w:hAnsi="Arial"/>
          <w:lang w:eastAsia="zh-CN"/>
        </w:rPr>
        <w:t xml:space="preserve"> for both options.</w:t>
      </w:r>
    </w:p>
    <w:p w14:paraId="3DD74DC7" w14:textId="77777777" w:rsidR="0052678C" w:rsidRPr="0052678C" w:rsidRDefault="0052678C" w:rsidP="0052678C">
      <w:pPr>
        <w:pStyle w:val="Heading1"/>
      </w:pPr>
      <w:r>
        <w:rPr>
          <w:lang w:val="en-US"/>
        </w:rPr>
        <w:t>3</w:t>
      </w:r>
      <w:r>
        <w:rPr>
          <w:lang w:val="en-US"/>
        </w:rPr>
        <w:tab/>
      </w:r>
      <w:r w:rsidRPr="0052678C">
        <w:rPr>
          <w:lang w:val="en-US"/>
        </w:rPr>
        <w:t>Conclusion</w:t>
      </w:r>
    </w:p>
    <w:bookmarkEnd w:id="2"/>
    <w:p w14:paraId="176A430A" w14:textId="77777777" w:rsidR="008E065E" w:rsidRPr="0040317B" w:rsidRDefault="008E065E" w:rsidP="008E065E">
      <w:pPr>
        <w:pStyle w:val="BodyText"/>
        <w:rPr>
          <w:b/>
          <w:bCs/>
        </w:rPr>
      </w:pPr>
      <w:r w:rsidRPr="0040317B">
        <w:t xml:space="preserve">In </w:t>
      </w:r>
      <w:r w:rsidR="007729A2" w:rsidRPr="0040317B">
        <w:t xml:space="preserve">the previous </w:t>
      </w:r>
      <w:r w:rsidRPr="0040317B">
        <w:t>section</w:t>
      </w:r>
      <w:r w:rsidR="007729A2" w:rsidRPr="0040317B">
        <w:t>s</w:t>
      </w:r>
      <w:r w:rsidRPr="0040317B">
        <w:t xml:space="preserve"> we made the following observations:</w:t>
      </w:r>
      <w:r w:rsidR="00C93814" w:rsidRPr="0040317B">
        <w:rPr>
          <w:b/>
          <w:bCs/>
        </w:rPr>
        <w:t xml:space="preserve"> </w:t>
      </w:r>
    </w:p>
    <w:p w14:paraId="433C96F2" w14:textId="77777777" w:rsidR="00D473DC" w:rsidRDefault="006E1C82">
      <w:pPr>
        <w:pStyle w:val="TableofFigures"/>
        <w:tabs>
          <w:tab w:val="right" w:leader="dot" w:pos="1427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40317B">
        <w:rPr>
          <w:bCs/>
        </w:rPr>
        <w:fldChar w:fldCharType="begin"/>
      </w:r>
      <w:r w:rsidRPr="0040317B">
        <w:rPr>
          <w:bCs/>
        </w:rPr>
        <w:instrText xml:space="preserve"> TOC \n \h \z \t "Proposal" \c </w:instrText>
      </w:r>
      <w:r w:rsidRPr="0040317B">
        <w:rPr>
          <w:bCs/>
        </w:rPr>
        <w:fldChar w:fldCharType="separate"/>
      </w:r>
      <w:hyperlink w:anchor="_Toc40965446" w:history="1">
        <w:r w:rsidR="00D473DC" w:rsidRPr="00E3712B">
          <w:rPr>
            <w:rStyle w:val="Hyperlink"/>
            <w:rFonts w:cs="Arial"/>
            <w:noProof/>
          </w:rPr>
          <w:t>Proposal 1</w:t>
        </w:r>
        <w:r w:rsidR="00D473D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D473DC" w:rsidRPr="00E3712B">
          <w:rPr>
            <w:rStyle w:val="Hyperlink"/>
            <w:noProof/>
          </w:rPr>
          <w:t>The gNB signals the last 2 bits of SFN only when there is risk of ambiguity (i.e. RAR window &gt; 10 ms).</w:t>
        </w:r>
      </w:hyperlink>
    </w:p>
    <w:p w14:paraId="06778B59" w14:textId="77777777" w:rsidR="00D473DC" w:rsidRDefault="00070120">
      <w:pPr>
        <w:pStyle w:val="TableofFigures"/>
        <w:tabs>
          <w:tab w:val="right" w:leader="dot" w:pos="1427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0965447" w:history="1">
        <w:r w:rsidR="00D473DC" w:rsidRPr="00E3712B">
          <w:rPr>
            <w:rStyle w:val="Hyperlink"/>
            <w:rFonts w:cs="Arial"/>
            <w:noProof/>
          </w:rPr>
          <w:t>Proposal 2</w:t>
        </w:r>
        <w:r w:rsidR="00D473D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D473DC" w:rsidRPr="00E3712B">
          <w:rPr>
            <w:rStyle w:val="Hyperlink"/>
            <w:noProof/>
          </w:rPr>
          <w:t>Adopt option a) The gNB signals the last 2 bits of SFN when ra-ResponseWindow is larger than 10 ms</w:t>
        </w:r>
      </w:hyperlink>
    </w:p>
    <w:p w14:paraId="7BECF483" w14:textId="05A5C328" w:rsidR="006E1C82" w:rsidRPr="0040317B" w:rsidRDefault="006E1C82" w:rsidP="006E1C82">
      <w:pPr>
        <w:pStyle w:val="BodyText"/>
        <w:rPr>
          <w:b/>
          <w:bCs/>
        </w:rPr>
      </w:pPr>
      <w:r w:rsidRPr="0040317B">
        <w:rPr>
          <w:b/>
          <w:bCs/>
        </w:rPr>
        <w:fldChar w:fldCharType="end"/>
      </w:r>
      <w:bookmarkStart w:id="5" w:name="_In-sequence_SDU_delivery"/>
      <w:bookmarkEnd w:id="5"/>
    </w:p>
    <w:p w14:paraId="15C01E19" w14:textId="66C86925" w:rsidR="00F507D1" w:rsidRPr="0040317B" w:rsidRDefault="001C7C05" w:rsidP="00CE0424">
      <w:pPr>
        <w:pStyle w:val="Heading1"/>
        <w:rPr>
          <w:lang w:val="en-US"/>
        </w:rPr>
      </w:pPr>
      <w:r w:rsidRPr="0040317B">
        <w:rPr>
          <w:lang w:val="en-US"/>
        </w:rPr>
        <w:lastRenderedPageBreak/>
        <w:t>4</w:t>
      </w:r>
      <w:r w:rsidR="00EC4447" w:rsidRPr="0040317B">
        <w:rPr>
          <w:lang w:val="en-US"/>
        </w:rPr>
        <w:tab/>
      </w:r>
      <w:r w:rsidR="00F507D1" w:rsidRPr="0040317B">
        <w:rPr>
          <w:lang w:val="en-US"/>
        </w:rPr>
        <w:t>References</w:t>
      </w:r>
    </w:p>
    <w:p w14:paraId="743F2ED9" w14:textId="61137ACB" w:rsidR="00980DC3" w:rsidRPr="0052678C" w:rsidRDefault="008B2EB2" w:rsidP="00B03773">
      <w:pPr>
        <w:pStyle w:val="Reference"/>
      </w:pPr>
      <w:bookmarkStart w:id="6" w:name="_Ref4399189"/>
      <w:bookmarkStart w:id="7" w:name="_Ref20397324"/>
      <w:bookmarkStart w:id="8" w:name="_Ref20753495"/>
      <w:bookmarkStart w:id="9" w:name="_Ref4398856"/>
      <w:bookmarkStart w:id="10" w:name="_Ref513478584"/>
      <w:bookmarkStart w:id="11" w:name="_Ref40859695"/>
      <w:r w:rsidRPr="0040317B">
        <w:t>R2-2002844</w:t>
      </w:r>
      <w:r w:rsidR="00D10FEA" w:rsidRPr="0040317B">
        <w:rPr>
          <w:rFonts w:cs="Arial"/>
        </w:rPr>
        <w:t>, “</w:t>
      </w:r>
      <w:r w:rsidRPr="0040317B">
        <w:rPr>
          <w:rFonts w:cs="Arial"/>
        </w:rPr>
        <w:t>Report for Post109e#40][NR-U] UE capabilities</w:t>
      </w:r>
      <w:r w:rsidR="00D10FEA" w:rsidRPr="0040317B">
        <w:rPr>
          <w:rFonts w:cs="Arial"/>
        </w:rPr>
        <w:t xml:space="preserve">”, </w:t>
      </w:r>
      <w:bookmarkEnd w:id="6"/>
      <w:r w:rsidR="00D10FEA" w:rsidRPr="0040317B">
        <w:rPr>
          <w:rFonts w:cs="Arial"/>
        </w:rPr>
        <w:t>Qualcomm Inc</w:t>
      </w:r>
      <w:r w:rsidRPr="0040317B">
        <w:rPr>
          <w:rFonts w:cs="Arial"/>
        </w:rPr>
        <w:t>., Vivo</w:t>
      </w:r>
      <w:r w:rsidR="00D10FEA" w:rsidRPr="0040317B">
        <w:rPr>
          <w:rFonts w:cs="Arial"/>
        </w:rPr>
        <w:t xml:space="preserve">, </w:t>
      </w:r>
      <w:bookmarkEnd w:id="7"/>
      <w:r w:rsidRPr="0040317B">
        <w:rPr>
          <w:rFonts w:cs="Arial"/>
        </w:rPr>
        <w:t>RAN2#109bis-e</w:t>
      </w:r>
      <w:r w:rsidR="00D10FEA" w:rsidRPr="0040317B">
        <w:rPr>
          <w:rFonts w:cs="Arial"/>
        </w:rPr>
        <w:t xml:space="preserve">, </w:t>
      </w:r>
      <w:r w:rsidRPr="0040317B">
        <w:rPr>
          <w:rFonts w:cs="Arial"/>
        </w:rPr>
        <w:t xml:space="preserve">eMeeting, </w:t>
      </w:r>
      <w:bookmarkEnd w:id="8"/>
      <w:bookmarkEnd w:id="9"/>
      <w:bookmarkEnd w:id="10"/>
      <w:r w:rsidRPr="0040317B">
        <w:rPr>
          <w:rFonts w:cs="Arial"/>
        </w:rPr>
        <w:t>20</w:t>
      </w:r>
      <w:r w:rsidRPr="0040317B">
        <w:rPr>
          <w:rFonts w:cs="Arial"/>
          <w:vertAlign w:val="superscript"/>
        </w:rPr>
        <w:t>th</w:t>
      </w:r>
      <w:r w:rsidRPr="0040317B">
        <w:rPr>
          <w:rFonts w:cs="Arial"/>
        </w:rPr>
        <w:t xml:space="preserve"> – 30</w:t>
      </w:r>
      <w:r w:rsidRPr="0040317B">
        <w:rPr>
          <w:rFonts w:cs="Arial"/>
          <w:vertAlign w:val="superscript"/>
        </w:rPr>
        <w:t>th</w:t>
      </w:r>
      <w:r w:rsidRPr="0040317B">
        <w:rPr>
          <w:rFonts w:cs="Arial"/>
        </w:rPr>
        <w:t xml:space="preserve">  April, 2020</w:t>
      </w:r>
      <w:bookmarkEnd w:id="11"/>
    </w:p>
    <w:p w14:paraId="15577098" w14:textId="77777777" w:rsidR="006A3934" w:rsidRPr="0040317B" w:rsidRDefault="006A3934" w:rsidP="000C5112">
      <w:pPr>
        <w:pStyle w:val="Reference"/>
        <w:numPr>
          <w:ilvl w:val="0"/>
          <w:numId w:val="0"/>
        </w:numPr>
        <w:ind w:left="567"/>
      </w:pPr>
    </w:p>
    <w:p w14:paraId="5687279F" w14:textId="4590C648" w:rsidR="006A3934" w:rsidRPr="0040317B" w:rsidRDefault="006A3934" w:rsidP="006A3934">
      <w:pPr>
        <w:pStyle w:val="Heading1"/>
      </w:pPr>
      <w:r w:rsidRPr="0040317B">
        <w:t>4</w:t>
      </w:r>
      <w:r w:rsidRPr="0040317B">
        <w:tab/>
      </w:r>
      <w:r>
        <w:t>Annex</w:t>
      </w:r>
    </w:p>
    <w:p w14:paraId="40C0C4E7" w14:textId="4E302830" w:rsidR="00EB2755" w:rsidRDefault="006A3934" w:rsidP="00EB2755">
      <w:pPr>
        <w:pStyle w:val="BodyText"/>
      </w:pPr>
      <w:r w:rsidRPr="006A3934">
        <w:rPr>
          <w:b/>
          <w:bCs/>
          <w:lang w:eastAsia="ja-JP"/>
        </w:rPr>
        <w:t xml:space="preserve">Option </w:t>
      </w:r>
      <w:r w:rsidR="00EB2755">
        <w:rPr>
          <w:b/>
          <w:bCs/>
          <w:lang w:eastAsia="ja-JP"/>
        </w:rPr>
        <w:t>a</w:t>
      </w:r>
      <w:r w:rsidRPr="006A3934">
        <w:rPr>
          <w:b/>
          <w:bCs/>
          <w:lang w:eastAsia="ja-JP"/>
        </w:rPr>
        <w:t xml:space="preserve">: </w:t>
      </w:r>
    </w:p>
    <w:tbl>
      <w:tblPr>
        <w:tblW w:w="13895" w:type="dxa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5"/>
      </w:tblGrid>
      <w:tr w:rsidR="00EB2755" w14:paraId="032C2EFF" w14:textId="77777777" w:rsidTr="00405296">
        <w:tc>
          <w:tcPr>
            <w:tcW w:w="1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AC95" w14:textId="77777777" w:rsidR="00EB2755" w:rsidRDefault="00EB2755" w:rsidP="00405296">
            <w:pPr>
              <w:pStyle w:val="TAL"/>
              <w:rPr>
                <w:lang w:val="en-US"/>
              </w:rPr>
            </w:pPr>
            <w:r>
              <w:rPr>
                <w:b/>
                <w:i/>
                <w:lang w:val="en-US"/>
              </w:rPr>
              <w:t>ra-ResponseWindow</w:t>
            </w:r>
          </w:p>
          <w:p w14:paraId="6B3FA1B9" w14:textId="0FB3C03F" w:rsidR="00EB2755" w:rsidRDefault="00EB2755" w:rsidP="004052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Msg2 (RAR) window length in number of slots. The network configures a value lower than or equal to 10 ms when Msg2 is transmitted in licensed spectrum and 40 ms when Msg2 is transmitted with shared spectrum channel </w:t>
            </w:r>
            <w:r w:rsidRPr="00EF5EBD">
              <w:rPr>
                <w:lang w:val="en-US"/>
              </w:rPr>
              <w:t xml:space="preserve">access (see TS 38.321 [3], clause 5.1.4). </w:t>
            </w:r>
            <w:r w:rsidRPr="006A3934">
              <w:rPr>
                <w:color w:val="FF0000"/>
                <w:lang w:val="en-US"/>
              </w:rPr>
              <w:t>I</w:t>
            </w:r>
            <w:r w:rsidRPr="006A3934">
              <w:rPr>
                <w:color w:val="FF0000"/>
                <w:highlight w:val="yellow"/>
                <w:lang w:val="en-US" w:eastAsia="ko-KR"/>
              </w:rPr>
              <w:t>f</w:t>
            </w:r>
            <w:r w:rsidRPr="00EF5EBD">
              <w:rPr>
                <w:color w:val="FF0000"/>
                <w:highlight w:val="yellow"/>
                <w:lang w:val="en-US" w:eastAsia="ko-KR"/>
              </w:rPr>
              <w:t xml:space="preserve"> the value is </w:t>
            </w:r>
            <w:r>
              <w:rPr>
                <w:color w:val="FF0000"/>
                <w:highlight w:val="yellow"/>
                <w:lang w:val="en-US" w:eastAsia="ko-KR"/>
              </w:rPr>
              <w:t>larger than</w:t>
            </w:r>
            <w:r w:rsidRPr="00EF5EBD">
              <w:rPr>
                <w:color w:val="FF0000"/>
                <w:highlight w:val="yellow"/>
                <w:lang w:val="en-US" w:eastAsia="ko-KR"/>
              </w:rPr>
              <w:t xml:space="preserve"> 10 ms</w:t>
            </w:r>
            <w:r>
              <w:rPr>
                <w:color w:val="FF0000"/>
                <w:lang w:val="en-US" w:eastAsia="ko-KR"/>
              </w:rPr>
              <w:t>,</w:t>
            </w:r>
            <w:r w:rsidRPr="006A3934">
              <w:rPr>
                <w:lang w:val="en-US" w:eastAsia="ko-KR"/>
              </w:rPr>
              <w:t xml:space="preserve"> </w:t>
            </w:r>
            <w:r w:rsidRPr="006A3934">
              <w:rPr>
                <w:lang w:val="en-US"/>
              </w:rPr>
              <w:t>t</w:t>
            </w:r>
            <w:r w:rsidRPr="006A3934">
              <w:rPr>
                <w:highlight w:val="yellow"/>
                <w:lang w:val="en-US"/>
              </w:rPr>
              <w:t xml:space="preserve">he </w:t>
            </w:r>
            <w:r w:rsidRPr="0052678C">
              <w:rPr>
                <w:highlight w:val="yellow"/>
                <w:lang w:val="en-US"/>
              </w:rPr>
              <w:t xml:space="preserve">network </w:t>
            </w:r>
            <w:r w:rsidRPr="00EF5EBD">
              <w:rPr>
                <w:strike/>
                <w:color w:val="FF0000"/>
                <w:highlight w:val="yellow"/>
                <w:lang w:val="en-US"/>
              </w:rPr>
              <w:t>always</w:t>
            </w:r>
            <w:r w:rsidRPr="0052678C">
              <w:rPr>
                <w:color w:val="FF0000"/>
                <w:highlight w:val="yellow"/>
                <w:lang w:val="en-US"/>
              </w:rPr>
              <w:t xml:space="preserve"> </w:t>
            </w:r>
            <w:r w:rsidRPr="0052678C">
              <w:rPr>
                <w:highlight w:val="yellow"/>
                <w:lang w:val="en-US" w:eastAsia="ko-KR"/>
              </w:rPr>
              <w:t>includes the two LSB bits of the SFN corresponding to the PRACH occasion where the preamble is received in the DCI scheduling Msg2</w:t>
            </w:r>
            <w:r w:rsidRPr="00EB2755">
              <w:rPr>
                <w:color w:val="FF0000"/>
                <w:lang w:val="en-US" w:eastAsia="ko-KR"/>
              </w:rPr>
              <w:t xml:space="preserve"> (see TS 38.212, clause </w:t>
            </w:r>
            <w:r w:rsidRPr="00EB2755">
              <w:rPr>
                <w:color w:val="FF0000"/>
              </w:rPr>
              <w:t>7.3.1.2.1</w:t>
            </w:r>
            <w:r w:rsidRPr="00EB2755">
              <w:rPr>
                <w:color w:val="FF0000"/>
                <w:lang w:val="en-US" w:eastAsia="ko-KR"/>
              </w:rPr>
              <w:t xml:space="preserve">). </w:t>
            </w:r>
            <w:r w:rsidRPr="00EF5EBD">
              <w:rPr>
                <w:lang w:val="en-US"/>
              </w:rPr>
              <w:t xml:space="preserve">UE ignores the field if included in </w:t>
            </w:r>
            <w:r w:rsidRPr="00EF5EBD">
              <w:rPr>
                <w:i/>
                <w:lang w:val="en-US"/>
              </w:rPr>
              <w:t>SCellConfig</w:t>
            </w:r>
            <w:r w:rsidRPr="00EF5EBD">
              <w:rPr>
                <w:lang w:val="en-US"/>
              </w:rPr>
              <w:t xml:space="preserve">. If </w:t>
            </w:r>
            <w:r w:rsidRPr="00EF5EBD">
              <w:rPr>
                <w:i/>
                <w:lang w:val="en-US"/>
              </w:rPr>
              <w:t>ra-ResponseWindow-r16</w:t>
            </w:r>
            <w:r w:rsidRPr="00EF5EBD">
              <w:rPr>
                <w:lang w:val="en-US"/>
              </w:rPr>
              <w:t xml:space="preserve"> is signalled, UE shall ignore the </w:t>
            </w:r>
            <w:r w:rsidRPr="00EF5EBD">
              <w:rPr>
                <w:i/>
                <w:lang w:val="en-US"/>
              </w:rPr>
              <w:t xml:space="preserve">ra-ResponseWindow </w:t>
            </w:r>
            <w:r w:rsidRPr="00EF5EBD">
              <w:rPr>
                <w:lang w:val="en-US"/>
              </w:rPr>
              <w:t xml:space="preserve">(without suffix). </w:t>
            </w:r>
            <w:r w:rsidRPr="006A3934">
              <w:rPr>
                <w:strike/>
                <w:color w:val="FF0000"/>
                <w:highlight w:val="yellow"/>
                <w:lang w:val="en-US"/>
              </w:rPr>
              <w:t xml:space="preserve">For operation with shared spectrum channel access, the network always </w:t>
            </w:r>
            <w:r w:rsidRPr="006A3934">
              <w:rPr>
                <w:strike/>
                <w:color w:val="FF0000"/>
                <w:highlight w:val="yellow"/>
                <w:lang w:val="en-US" w:eastAsia="ko-KR"/>
              </w:rPr>
              <w:t>includes the two LSB bits of the SFN corresponding to the PRACH occasion where the preamble is received in the DCI scheduling Msg2</w:t>
            </w:r>
            <w:r w:rsidRPr="006A3934">
              <w:rPr>
                <w:strike/>
                <w:color w:val="FF0000"/>
                <w:lang w:val="en-US" w:eastAsia="ko-KR"/>
              </w:rPr>
              <w:t xml:space="preserve"> (see TS 38.213 [13]).</w:t>
            </w:r>
          </w:p>
        </w:tc>
      </w:tr>
    </w:tbl>
    <w:p w14:paraId="2BD5B656" w14:textId="77777777" w:rsidR="00EB2755" w:rsidRPr="006A3934" w:rsidRDefault="00EB2755" w:rsidP="006A3934">
      <w:pPr>
        <w:pStyle w:val="BodyText"/>
        <w:rPr>
          <w:b/>
          <w:bCs/>
          <w:lang w:eastAsia="ja-JP"/>
        </w:rPr>
      </w:pPr>
    </w:p>
    <w:p w14:paraId="2819BD79" w14:textId="22B988E9" w:rsidR="006A3934" w:rsidRDefault="006A3934" w:rsidP="006A3934">
      <w:pPr>
        <w:pStyle w:val="BodyText"/>
        <w:rPr>
          <w:lang w:eastAsia="ja-JP"/>
        </w:rPr>
      </w:pPr>
      <w:r w:rsidRPr="0040317B">
        <w:rPr>
          <w:highlight w:val="yellow"/>
          <w:lang w:eastAsia="ja-JP"/>
        </w:rPr>
        <w:t>&lt;&lt; Start of text proposal for TS 38.212 &gt;&gt;</w:t>
      </w:r>
    </w:p>
    <w:p w14:paraId="7E8695CF" w14:textId="3ED2C3E2" w:rsidR="006A3934" w:rsidRPr="0040317B" w:rsidRDefault="006A3934" w:rsidP="006A3934">
      <w:pPr>
        <w:pStyle w:val="B1"/>
      </w:pPr>
      <w:r w:rsidRPr="0040317B">
        <w:t>-</w:t>
      </w:r>
      <w:r w:rsidRPr="0040317B">
        <w:tab/>
        <w:t xml:space="preserve">LSBs of SFN – 2 bits for the DCI format 1_0 with CRC scrambled by msgB-RNTI or 2 bits as defined in Clause 8 of [5, TS 38.213] </w:t>
      </w:r>
      <w:r w:rsidRPr="0040317B">
        <w:rPr>
          <w:color w:val="FF0000"/>
        </w:rPr>
        <w:t>if</w:t>
      </w:r>
      <w:r w:rsidR="00F65EE8">
        <w:rPr>
          <w:color w:val="FF0000"/>
        </w:rPr>
        <w:t xml:space="preserve"> the random access response window (configured by </w:t>
      </w:r>
      <w:r w:rsidR="00F65EE8" w:rsidRPr="00F65EE8">
        <w:rPr>
          <w:i/>
          <w:iCs/>
          <w:color w:val="FF0000"/>
        </w:rPr>
        <w:t>ra-ResponseWindow</w:t>
      </w:r>
      <w:r w:rsidR="00F65EE8">
        <w:rPr>
          <w:color w:val="FF0000"/>
        </w:rPr>
        <w:t xml:space="preserve"> or</w:t>
      </w:r>
      <w:r w:rsidR="00F65EE8" w:rsidRPr="00F65EE8">
        <w:rPr>
          <w:i/>
          <w:iCs/>
          <w:color w:val="FF0000"/>
        </w:rPr>
        <w:t xml:space="preserve"> ra-ResponseWindow-r16</w:t>
      </w:r>
      <w:r w:rsidR="00F65EE8">
        <w:rPr>
          <w:color w:val="FF0000"/>
        </w:rPr>
        <w:t>, respectively)</w:t>
      </w:r>
      <w:r w:rsidRPr="0040317B">
        <w:rPr>
          <w:color w:val="FF0000"/>
        </w:rPr>
        <w:t xml:space="preserve">  </w:t>
      </w:r>
      <w:r>
        <w:rPr>
          <w:color w:val="FF0000"/>
        </w:rPr>
        <w:t>&gt; 10 ms</w:t>
      </w:r>
      <w:r w:rsidRPr="0040317B">
        <w:rPr>
          <w:color w:val="FF0000"/>
        </w:rPr>
        <w:t xml:space="preserve"> </w:t>
      </w:r>
      <w:r w:rsidRPr="006A3934">
        <w:rPr>
          <w:strike/>
          <w:color w:val="FF0000"/>
        </w:rPr>
        <w:t xml:space="preserve">for operation </w:t>
      </w:r>
      <w:r w:rsidRPr="006A3934">
        <w:rPr>
          <w:rFonts w:eastAsiaTheme="minorEastAsia"/>
          <w:strike/>
          <w:color w:val="FF0000"/>
        </w:rPr>
        <w:t>in a cell with shared spectrum channel access</w:t>
      </w:r>
      <w:r w:rsidRPr="0040317B">
        <w:t>; 0 bit otherwise</w:t>
      </w:r>
    </w:p>
    <w:p w14:paraId="0C2E11A6" w14:textId="68B508AA" w:rsidR="006A3934" w:rsidRPr="0040317B" w:rsidRDefault="006A3934" w:rsidP="006A3934">
      <w:pPr>
        <w:pStyle w:val="B1"/>
      </w:pPr>
      <w:r w:rsidRPr="0040317B">
        <w:rPr>
          <w:lang w:eastAsia="ja-JP"/>
        </w:rPr>
        <w:t xml:space="preserve"> </w:t>
      </w:r>
      <w:r w:rsidRPr="0040317B">
        <w:t>-</w:t>
      </w:r>
      <w:r w:rsidRPr="0040317B">
        <w:tab/>
        <w:t xml:space="preserve">Reserved bits – 14 bits for the DCI format 1_0 with CRC scrambled by msgB-RNTI or </w:t>
      </w:r>
      <w:r w:rsidR="00F65EE8" w:rsidRPr="0040317B">
        <w:rPr>
          <w:color w:val="FF0000"/>
        </w:rPr>
        <w:t>if</w:t>
      </w:r>
      <w:r w:rsidR="00F65EE8">
        <w:rPr>
          <w:color w:val="FF0000"/>
        </w:rPr>
        <w:t xml:space="preserve"> the random access response window (configured by </w:t>
      </w:r>
      <w:r w:rsidR="00F65EE8" w:rsidRPr="00F65EE8">
        <w:rPr>
          <w:i/>
          <w:iCs/>
          <w:color w:val="FF0000"/>
        </w:rPr>
        <w:t>ra-ResponseWindow</w:t>
      </w:r>
      <w:r w:rsidR="00F65EE8">
        <w:rPr>
          <w:color w:val="FF0000"/>
        </w:rPr>
        <w:t xml:space="preserve"> or</w:t>
      </w:r>
      <w:r w:rsidR="00F65EE8" w:rsidRPr="00F65EE8">
        <w:rPr>
          <w:i/>
          <w:iCs/>
          <w:color w:val="FF0000"/>
        </w:rPr>
        <w:t xml:space="preserve"> ra-ResponseWindow-r16</w:t>
      </w:r>
      <w:r w:rsidR="00F65EE8">
        <w:rPr>
          <w:color w:val="FF0000"/>
        </w:rPr>
        <w:t>, respectively)</w:t>
      </w:r>
      <w:r w:rsidR="00F65EE8" w:rsidRPr="0040317B">
        <w:rPr>
          <w:color w:val="FF0000"/>
        </w:rPr>
        <w:t xml:space="preserve">  </w:t>
      </w:r>
      <w:r w:rsidR="00F65EE8">
        <w:rPr>
          <w:color w:val="FF0000"/>
        </w:rPr>
        <w:t>&gt; 10 ms</w:t>
      </w:r>
      <w:r w:rsidR="00F65EE8" w:rsidRPr="0040317B">
        <w:rPr>
          <w:color w:val="FF0000"/>
        </w:rPr>
        <w:t xml:space="preserve"> </w:t>
      </w:r>
      <w:r w:rsidRPr="006A3934">
        <w:rPr>
          <w:strike/>
          <w:color w:val="FF0000"/>
        </w:rPr>
        <w:t xml:space="preserve">for operation </w:t>
      </w:r>
      <w:r w:rsidRPr="006A3934">
        <w:rPr>
          <w:rFonts w:eastAsiaTheme="minorEastAsia"/>
          <w:strike/>
          <w:color w:val="FF0000"/>
        </w:rPr>
        <w:t>in a cell with shared spectrum channel access</w:t>
      </w:r>
      <w:r w:rsidRPr="0040317B">
        <w:rPr>
          <w:rFonts w:eastAsiaTheme="minorEastAsia"/>
        </w:rPr>
        <w:t>;</w:t>
      </w:r>
      <w:r w:rsidRPr="0040317B">
        <w:t xml:space="preserve"> otherwise 16 bits</w:t>
      </w:r>
    </w:p>
    <w:p w14:paraId="5E67D310" w14:textId="77777777" w:rsidR="006A3934" w:rsidRPr="0040317B" w:rsidRDefault="006A3934" w:rsidP="006A3934">
      <w:pPr>
        <w:pStyle w:val="BodyText"/>
        <w:rPr>
          <w:lang w:eastAsia="ja-JP"/>
        </w:rPr>
      </w:pPr>
      <w:r w:rsidRPr="0040317B">
        <w:rPr>
          <w:highlight w:val="yellow"/>
          <w:lang w:eastAsia="ja-JP"/>
        </w:rPr>
        <w:t>&lt;&lt; End of text proposal for TS 38.212  &gt;&gt;</w:t>
      </w:r>
    </w:p>
    <w:p w14:paraId="4FF2724A" w14:textId="77777777" w:rsidR="00EB2755" w:rsidRDefault="00EB2755" w:rsidP="006A3934">
      <w:pPr>
        <w:pStyle w:val="Reference"/>
        <w:numPr>
          <w:ilvl w:val="0"/>
          <w:numId w:val="0"/>
        </w:numPr>
        <w:ind w:left="567" w:hanging="567"/>
      </w:pPr>
    </w:p>
    <w:p w14:paraId="7C265FE4" w14:textId="29A45141" w:rsidR="006A3934" w:rsidRDefault="006A3934" w:rsidP="006A3934">
      <w:pPr>
        <w:pStyle w:val="BodyText"/>
        <w:rPr>
          <w:b/>
          <w:bCs/>
          <w:lang w:eastAsia="ja-JP"/>
        </w:rPr>
      </w:pPr>
      <w:r w:rsidRPr="006A3934">
        <w:rPr>
          <w:b/>
          <w:bCs/>
          <w:lang w:eastAsia="ja-JP"/>
        </w:rPr>
        <w:t xml:space="preserve">Option </w:t>
      </w:r>
      <w:r w:rsidR="00EB2755">
        <w:rPr>
          <w:b/>
          <w:bCs/>
          <w:lang w:eastAsia="ja-JP"/>
        </w:rPr>
        <w:t>b</w:t>
      </w:r>
      <w:r w:rsidRPr="006A3934">
        <w:rPr>
          <w:b/>
          <w:bCs/>
          <w:lang w:eastAsia="ja-JP"/>
        </w:rPr>
        <w:t xml:space="preserve">: </w:t>
      </w:r>
    </w:p>
    <w:tbl>
      <w:tblPr>
        <w:tblW w:w="13895" w:type="dxa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5"/>
      </w:tblGrid>
      <w:tr w:rsidR="005956BF" w14:paraId="3F075D9C" w14:textId="77777777" w:rsidTr="00405296">
        <w:tc>
          <w:tcPr>
            <w:tcW w:w="1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4A87" w14:textId="77777777" w:rsidR="005956BF" w:rsidRDefault="005956BF" w:rsidP="00405296">
            <w:pPr>
              <w:pStyle w:val="TAL"/>
              <w:rPr>
                <w:lang w:val="en-US"/>
              </w:rPr>
            </w:pPr>
            <w:r>
              <w:rPr>
                <w:b/>
                <w:i/>
                <w:lang w:val="en-US"/>
              </w:rPr>
              <w:t>ra-ResponseWindow</w:t>
            </w:r>
          </w:p>
          <w:p w14:paraId="72A5003F" w14:textId="77777777" w:rsidR="005956BF" w:rsidRDefault="005956BF" w:rsidP="004052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Msg2 (RAR) window length in number of slots. The network configures a value lower than or equal to 10 ms when Msg2 is transmitted in licensed spectrum and 40 ms when Msg2 is transmitted with shared spectrum channel </w:t>
            </w:r>
            <w:r w:rsidRPr="00EF5EBD">
              <w:rPr>
                <w:lang w:val="en-US"/>
              </w:rPr>
              <w:t xml:space="preserve">access (see TS 38.321 [3], clause 5.1.4). UE ignores the field if included in </w:t>
            </w:r>
            <w:r w:rsidRPr="00EF5EBD">
              <w:rPr>
                <w:i/>
                <w:lang w:val="en-US"/>
              </w:rPr>
              <w:t>SCellConfig</w:t>
            </w:r>
            <w:r w:rsidRPr="00EF5EBD">
              <w:rPr>
                <w:lang w:val="en-US"/>
              </w:rPr>
              <w:t xml:space="preserve">. If </w:t>
            </w:r>
            <w:r w:rsidRPr="00EF5EBD">
              <w:rPr>
                <w:i/>
                <w:lang w:val="en-US"/>
              </w:rPr>
              <w:t>ra-ResponseWindow-r16</w:t>
            </w:r>
            <w:r w:rsidRPr="00EF5EBD">
              <w:rPr>
                <w:lang w:val="en-US"/>
              </w:rPr>
              <w:t xml:space="preserve"> is signalled, UE shall ignore the </w:t>
            </w:r>
            <w:r w:rsidRPr="00EF5EBD">
              <w:rPr>
                <w:i/>
                <w:lang w:val="en-US"/>
              </w:rPr>
              <w:t xml:space="preserve">ra-ResponseWindow </w:t>
            </w:r>
            <w:r w:rsidRPr="00EF5EBD">
              <w:rPr>
                <w:lang w:val="en-US"/>
              </w:rPr>
              <w:t xml:space="preserve">(without suffix). </w:t>
            </w:r>
            <w:r w:rsidRPr="006A3934">
              <w:rPr>
                <w:strike/>
                <w:color w:val="FF0000"/>
                <w:highlight w:val="yellow"/>
                <w:lang w:val="en-US"/>
              </w:rPr>
              <w:t xml:space="preserve">For operation with shared spectrum channel access, the network always </w:t>
            </w:r>
            <w:r w:rsidRPr="006A3934">
              <w:rPr>
                <w:strike/>
                <w:color w:val="FF0000"/>
                <w:highlight w:val="yellow"/>
                <w:lang w:val="en-US" w:eastAsia="ko-KR"/>
              </w:rPr>
              <w:t>includes the two LSB bits of the SFN corresponding to the PRACH occasion where the preamble is received in the DCI scheduling Msg2</w:t>
            </w:r>
            <w:r w:rsidRPr="006A3934">
              <w:rPr>
                <w:strike/>
                <w:color w:val="FF0000"/>
                <w:lang w:val="en-US" w:eastAsia="ko-KR"/>
              </w:rPr>
              <w:t xml:space="preserve"> (see TS 38.213 [13]).</w:t>
            </w:r>
            <w:r w:rsidRPr="0040317B">
              <w:rPr>
                <w:color w:val="FF0000"/>
              </w:rPr>
              <w:t xml:space="preserve"> </w:t>
            </w:r>
            <w:r>
              <w:rPr>
                <w:color w:val="FF0000"/>
                <w:lang w:val="en-US"/>
              </w:rPr>
              <w:t>I</w:t>
            </w:r>
            <w:r w:rsidRPr="0040317B">
              <w:rPr>
                <w:color w:val="FF0000"/>
              </w:rPr>
              <w:t xml:space="preserve">f </w:t>
            </w:r>
            <w:r w:rsidRPr="0040317B">
              <w:rPr>
                <w:i/>
                <w:iCs/>
                <w:color w:val="FF0000"/>
              </w:rPr>
              <w:t>ra-ResponseWindow-r16</w:t>
            </w:r>
            <w:r w:rsidRPr="0040317B">
              <w:rPr>
                <w:color w:val="FF0000"/>
              </w:rPr>
              <w:t xml:space="preserve"> is present</w:t>
            </w:r>
          </w:p>
        </w:tc>
      </w:tr>
    </w:tbl>
    <w:p w14:paraId="1FCE02E2" w14:textId="77777777" w:rsidR="005956BF" w:rsidRDefault="005956BF" w:rsidP="006A3934">
      <w:pPr>
        <w:pStyle w:val="BodyText"/>
        <w:rPr>
          <w:b/>
          <w:bCs/>
          <w:lang w:eastAsia="ja-JP"/>
        </w:rPr>
      </w:pPr>
    </w:p>
    <w:p w14:paraId="07E11F13" w14:textId="77777777" w:rsidR="006A3934" w:rsidRPr="0040317B" w:rsidRDefault="006A3934" w:rsidP="006A3934">
      <w:pPr>
        <w:pStyle w:val="BodyText"/>
        <w:rPr>
          <w:lang w:eastAsia="ja-JP"/>
        </w:rPr>
      </w:pPr>
      <w:r w:rsidRPr="0040317B">
        <w:rPr>
          <w:highlight w:val="yellow"/>
          <w:lang w:eastAsia="ja-JP"/>
        </w:rPr>
        <w:t>&lt;&lt; Start of text proposal for TS 38.212 &gt;&gt;</w:t>
      </w:r>
    </w:p>
    <w:p w14:paraId="6271C377" w14:textId="2274DB71" w:rsidR="006A3934" w:rsidRDefault="006A3934" w:rsidP="006A3934">
      <w:pPr>
        <w:pStyle w:val="B1"/>
      </w:pPr>
      <w:r w:rsidRPr="0040317B">
        <w:t>-</w:t>
      </w:r>
      <w:r w:rsidRPr="0040317B">
        <w:tab/>
        <w:t xml:space="preserve">LSBs of SFN – 2 bits for the DCI format 1_0 with CRC scrambled by msgB-RNTI or 2 bits as defined in Clause 8 of [5, TS 38.213] </w:t>
      </w:r>
      <w:r w:rsidRPr="0040317B">
        <w:rPr>
          <w:color w:val="FF0000"/>
        </w:rPr>
        <w:t xml:space="preserve">if </w:t>
      </w:r>
      <w:r w:rsidRPr="0040317B">
        <w:rPr>
          <w:i/>
          <w:iCs/>
          <w:color w:val="FF0000"/>
        </w:rPr>
        <w:t>ra-ResponseWindow-r16</w:t>
      </w:r>
      <w:r w:rsidRPr="0040317B">
        <w:rPr>
          <w:color w:val="FF0000"/>
        </w:rPr>
        <w:t xml:space="preserve"> is present </w:t>
      </w:r>
      <w:r w:rsidRPr="0040317B">
        <w:t xml:space="preserve">for operation </w:t>
      </w:r>
      <w:r w:rsidRPr="0040317B">
        <w:rPr>
          <w:rFonts w:eastAsiaTheme="minorEastAsia"/>
        </w:rPr>
        <w:t>in a cell with shared spectrum channel access</w:t>
      </w:r>
      <w:r w:rsidRPr="0040317B">
        <w:t>; 0 bit otherwise</w:t>
      </w:r>
    </w:p>
    <w:p w14:paraId="41649977" w14:textId="77777777" w:rsidR="006A3934" w:rsidRPr="0040317B" w:rsidRDefault="006A3934" w:rsidP="006A3934">
      <w:pPr>
        <w:pStyle w:val="B1"/>
      </w:pPr>
      <w:r w:rsidRPr="0040317B">
        <w:rPr>
          <w:lang w:eastAsia="ja-JP"/>
        </w:rPr>
        <w:t xml:space="preserve"> </w:t>
      </w:r>
      <w:r w:rsidRPr="0040317B">
        <w:t>-</w:t>
      </w:r>
      <w:r w:rsidRPr="0040317B">
        <w:tab/>
        <w:t xml:space="preserve">Reserved bits – 14 bits for the DCI format 1_0 with CRC scrambled by msgB-RNTI or </w:t>
      </w:r>
      <w:r w:rsidRPr="0040317B">
        <w:rPr>
          <w:color w:val="FF0000"/>
        </w:rPr>
        <w:t xml:space="preserve">if </w:t>
      </w:r>
      <w:r w:rsidRPr="0040317B">
        <w:rPr>
          <w:i/>
          <w:iCs/>
          <w:color w:val="FF0000"/>
        </w:rPr>
        <w:t>ra-ResponseWindow-r16</w:t>
      </w:r>
      <w:r w:rsidRPr="0040317B">
        <w:rPr>
          <w:color w:val="FF0000"/>
        </w:rPr>
        <w:t xml:space="preserve"> is present</w:t>
      </w:r>
      <w:r w:rsidRPr="0040317B">
        <w:t xml:space="preserve"> for operation </w:t>
      </w:r>
      <w:r w:rsidRPr="0040317B">
        <w:rPr>
          <w:rFonts w:eastAsiaTheme="minorEastAsia"/>
        </w:rPr>
        <w:t>in a cell with shared spectrum channel access;</w:t>
      </w:r>
      <w:r w:rsidRPr="0040317B">
        <w:t xml:space="preserve"> otherwise 16 bits</w:t>
      </w:r>
    </w:p>
    <w:p w14:paraId="5F124B34" w14:textId="5D6A687D" w:rsidR="00EB2755" w:rsidRDefault="006A3934" w:rsidP="006A3934">
      <w:pPr>
        <w:pStyle w:val="BodyText"/>
        <w:rPr>
          <w:lang w:eastAsia="ja-JP"/>
        </w:rPr>
      </w:pPr>
      <w:r w:rsidRPr="0040317B">
        <w:rPr>
          <w:highlight w:val="yellow"/>
          <w:lang w:eastAsia="ja-JP"/>
        </w:rPr>
        <w:t>&lt;&lt; End of text proposal for TS 38.212  &gt;&gt;</w:t>
      </w:r>
    </w:p>
    <w:p w14:paraId="7D6E77A3" w14:textId="77777777" w:rsidR="00EB2755" w:rsidRDefault="00EB2755" w:rsidP="00EB2755">
      <w:pPr>
        <w:pStyle w:val="BodyText"/>
      </w:pPr>
    </w:p>
    <w:p w14:paraId="1EC4C2B6" w14:textId="77777777" w:rsidR="00EB2755" w:rsidRPr="0040317B" w:rsidRDefault="00EB2755" w:rsidP="006A3934">
      <w:pPr>
        <w:pStyle w:val="BodyText"/>
        <w:rPr>
          <w:lang w:eastAsia="ja-JP"/>
        </w:rPr>
      </w:pPr>
    </w:p>
    <w:p w14:paraId="1BC553A3" w14:textId="77777777" w:rsidR="006A3934" w:rsidRPr="0040317B" w:rsidRDefault="006A3934" w:rsidP="006A3934">
      <w:pPr>
        <w:pStyle w:val="Reference"/>
        <w:numPr>
          <w:ilvl w:val="0"/>
          <w:numId w:val="0"/>
        </w:numPr>
        <w:ind w:left="567" w:hanging="567"/>
      </w:pPr>
    </w:p>
    <w:sectPr w:rsidR="006A3934" w:rsidRPr="0040317B" w:rsidSect="008B2EB2">
      <w:headerReference w:type="even" r:id="rId11"/>
      <w:footerReference w:type="default" r:id="rId12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2595F" w14:textId="77777777" w:rsidR="008349EC" w:rsidRDefault="008349EC">
      <w:r>
        <w:separator/>
      </w:r>
    </w:p>
  </w:endnote>
  <w:endnote w:type="continuationSeparator" w:id="0">
    <w:p w14:paraId="39149F97" w14:textId="77777777" w:rsidR="008349EC" w:rsidRDefault="008349EC">
      <w:r>
        <w:continuationSeparator/>
      </w:r>
    </w:p>
  </w:endnote>
  <w:endnote w:type="continuationNotice" w:id="1">
    <w:p w14:paraId="63E0882F" w14:textId="77777777" w:rsidR="008349EC" w:rsidRDefault="008349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8CCF4" w14:textId="77777777" w:rsidR="008349EC" w:rsidRDefault="008349E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3B8DC" w14:textId="77777777" w:rsidR="008349EC" w:rsidRDefault="008349EC">
      <w:r>
        <w:separator/>
      </w:r>
    </w:p>
  </w:footnote>
  <w:footnote w:type="continuationSeparator" w:id="0">
    <w:p w14:paraId="1C8721A3" w14:textId="77777777" w:rsidR="008349EC" w:rsidRDefault="008349EC">
      <w:r>
        <w:continuationSeparator/>
      </w:r>
    </w:p>
  </w:footnote>
  <w:footnote w:type="continuationNotice" w:id="1">
    <w:p w14:paraId="44020AA8" w14:textId="77777777" w:rsidR="008349EC" w:rsidRDefault="008349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2850E" w14:textId="77777777" w:rsidR="008349EC" w:rsidRDefault="008349E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545204E"/>
    <w:multiLevelType w:val="hybridMultilevel"/>
    <w:tmpl w:val="2DA47160"/>
    <w:lvl w:ilvl="0" w:tplc="DD6E5F7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723B1"/>
    <w:multiLevelType w:val="hybridMultilevel"/>
    <w:tmpl w:val="D55CA3D8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DBFAC844"/>
    <w:lvl w:ilvl="0" w:tplc="79FC3F02">
      <w:start w:val="1"/>
      <w:numFmt w:val="decimal"/>
      <w:pStyle w:val="Proposal"/>
      <w:lvlText w:val="Proposal %1"/>
      <w:lvlJc w:val="left"/>
      <w:pPr>
        <w:tabs>
          <w:tab w:val="num" w:pos="2438"/>
        </w:tabs>
        <w:ind w:left="2438" w:hanging="1304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8266FC"/>
    <w:multiLevelType w:val="hybridMultilevel"/>
    <w:tmpl w:val="08527C5A"/>
    <w:lvl w:ilvl="0" w:tplc="3AE026A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8974CE76"/>
    <w:lvl w:ilvl="0" w:tplc="14D4463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8135E2F"/>
    <w:multiLevelType w:val="hybridMultilevel"/>
    <w:tmpl w:val="0486D9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0"/>
  </w:num>
  <w:num w:numId="5">
    <w:abstractNumId w:val="11"/>
  </w:num>
  <w:num w:numId="6">
    <w:abstractNumId w:val="13"/>
  </w:num>
  <w:num w:numId="7">
    <w:abstractNumId w:val="4"/>
  </w:num>
  <w:num w:numId="8">
    <w:abstractNumId w:val="5"/>
  </w:num>
  <w:num w:numId="9">
    <w:abstractNumId w:val="1"/>
  </w:num>
  <w:num w:numId="10">
    <w:abstractNumId w:val="17"/>
  </w:num>
  <w:num w:numId="11">
    <w:abstractNumId w:val="6"/>
  </w:num>
  <w:num w:numId="12">
    <w:abstractNumId w:val="15"/>
  </w:num>
  <w:num w:numId="13">
    <w:abstractNumId w:val="16"/>
  </w:num>
  <w:num w:numId="14">
    <w:abstractNumId w:val="9"/>
  </w:num>
  <w:num w:numId="15">
    <w:abstractNumId w:val="12"/>
  </w:num>
  <w:num w:numId="16">
    <w:abstractNumId w:val="2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791"/>
    <w:rsid w:val="000006E1"/>
    <w:rsid w:val="00002A37"/>
    <w:rsid w:val="00002EA6"/>
    <w:rsid w:val="000034A3"/>
    <w:rsid w:val="000037CE"/>
    <w:rsid w:val="00004F2C"/>
    <w:rsid w:val="0000564C"/>
    <w:rsid w:val="00006446"/>
    <w:rsid w:val="00006896"/>
    <w:rsid w:val="00007CDC"/>
    <w:rsid w:val="000110FC"/>
    <w:rsid w:val="000111C5"/>
    <w:rsid w:val="00011B28"/>
    <w:rsid w:val="000131C1"/>
    <w:rsid w:val="00015D15"/>
    <w:rsid w:val="0001626C"/>
    <w:rsid w:val="00017AE1"/>
    <w:rsid w:val="0002479B"/>
    <w:rsid w:val="00024D6F"/>
    <w:rsid w:val="00025332"/>
    <w:rsid w:val="0002564D"/>
    <w:rsid w:val="00025ECA"/>
    <w:rsid w:val="00026CB7"/>
    <w:rsid w:val="000314E9"/>
    <w:rsid w:val="00031D78"/>
    <w:rsid w:val="000325B8"/>
    <w:rsid w:val="00034C15"/>
    <w:rsid w:val="00035E7F"/>
    <w:rsid w:val="00036BA1"/>
    <w:rsid w:val="00036C4F"/>
    <w:rsid w:val="000422E2"/>
    <w:rsid w:val="00042F22"/>
    <w:rsid w:val="000444EF"/>
    <w:rsid w:val="00047438"/>
    <w:rsid w:val="00051BE5"/>
    <w:rsid w:val="00051C9C"/>
    <w:rsid w:val="00052A07"/>
    <w:rsid w:val="000534E3"/>
    <w:rsid w:val="000554C4"/>
    <w:rsid w:val="0005606A"/>
    <w:rsid w:val="00057117"/>
    <w:rsid w:val="00057D51"/>
    <w:rsid w:val="000616E7"/>
    <w:rsid w:val="0006487E"/>
    <w:rsid w:val="00065E1A"/>
    <w:rsid w:val="00067C93"/>
    <w:rsid w:val="00070120"/>
    <w:rsid w:val="00073963"/>
    <w:rsid w:val="000765DD"/>
    <w:rsid w:val="00077E5F"/>
    <w:rsid w:val="0008036A"/>
    <w:rsid w:val="00081AE6"/>
    <w:rsid w:val="000855EB"/>
    <w:rsid w:val="00085954"/>
    <w:rsid w:val="00085B52"/>
    <w:rsid w:val="000866F2"/>
    <w:rsid w:val="00087168"/>
    <w:rsid w:val="00087665"/>
    <w:rsid w:val="0009009F"/>
    <w:rsid w:val="00091557"/>
    <w:rsid w:val="000924C1"/>
    <w:rsid w:val="000924F0"/>
    <w:rsid w:val="000925E6"/>
    <w:rsid w:val="00093474"/>
    <w:rsid w:val="00094A43"/>
    <w:rsid w:val="0009510F"/>
    <w:rsid w:val="000974C1"/>
    <w:rsid w:val="000977C0"/>
    <w:rsid w:val="000977D5"/>
    <w:rsid w:val="000A1B7B"/>
    <w:rsid w:val="000A3FDF"/>
    <w:rsid w:val="000A47AB"/>
    <w:rsid w:val="000A56F2"/>
    <w:rsid w:val="000A7ACA"/>
    <w:rsid w:val="000B17F8"/>
    <w:rsid w:val="000B2719"/>
    <w:rsid w:val="000B3A8F"/>
    <w:rsid w:val="000B442F"/>
    <w:rsid w:val="000B4AB9"/>
    <w:rsid w:val="000B58C3"/>
    <w:rsid w:val="000B61E9"/>
    <w:rsid w:val="000B68A6"/>
    <w:rsid w:val="000C165A"/>
    <w:rsid w:val="000C2622"/>
    <w:rsid w:val="000C2E19"/>
    <w:rsid w:val="000C3D0B"/>
    <w:rsid w:val="000C4DDB"/>
    <w:rsid w:val="000C5112"/>
    <w:rsid w:val="000C6EAB"/>
    <w:rsid w:val="000D0D07"/>
    <w:rsid w:val="000D4442"/>
    <w:rsid w:val="000D4797"/>
    <w:rsid w:val="000E0527"/>
    <w:rsid w:val="000E1E92"/>
    <w:rsid w:val="000E3DEB"/>
    <w:rsid w:val="000E3DF8"/>
    <w:rsid w:val="000F06D6"/>
    <w:rsid w:val="000F0EB1"/>
    <w:rsid w:val="000F1106"/>
    <w:rsid w:val="000F3BE9"/>
    <w:rsid w:val="000F3F6C"/>
    <w:rsid w:val="000F6DF3"/>
    <w:rsid w:val="000F71FA"/>
    <w:rsid w:val="001005FF"/>
    <w:rsid w:val="001062FB"/>
    <w:rsid w:val="001063E6"/>
    <w:rsid w:val="0011226F"/>
    <w:rsid w:val="00113CF4"/>
    <w:rsid w:val="001153EA"/>
    <w:rsid w:val="00115643"/>
    <w:rsid w:val="0011597F"/>
    <w:rsid w:val="00116765"/>
    <w:rsid w:val="001219F5"/>
    <w:rsid w:val="00121A20"/>
    <w:rsid w:val="001226E1"/>
    <w:rsid w:val="001236C3"/>
    <w:rsid w:val="0012377F"/>
    <w:rsid w:val="00124314"/>
    <w:rsid w:val="00126758"/>
    <w:rsid w:val="00126B4A"/>
    <w:rsid w:val="00132FD0"/>
    <w:rsid w:val="001344C0"/>
    <w:rsid w:val="001345FD"/>
    <w:rsid w:val="001346FA"/>
    <w:rsid w:val="001351F9"/>
    <w:rsid w:val="00135252"/>
    <w:rsid w:val="00136349"/>
    <w:rsid w:val="00137AB5"/>
    <w:rsid w:val="00137F0B"/>
    <w:rsid w:val="00142DF7"/>
    <w:rsid w:val="00144498"/>
    <w:rsid w:val="001477AD"/>
    <w:rsid w:val="00151E23"/>
    <w:rsid w:val="00152146"/>
    <w:rsid w:val="001526E0"/>
    <w:rsid w:val="001551B5"/>
    <w:rsid w:val="001601F4"/>
    <w:rsid w:val="001659C1"/>
    <w:rsid w:val="001704E4"/>
    <w:rsid w:val="00173655"/>
    <w:rsid w:val="00173A8E"/>
    <w:rsid w:val="0017502C"/>
    <w:rsid w:val="00175868"/>
    <w:rsid w:val="00180C6D"/>
    <w:rsid w:val="0018143F"/>
    <w:rsid w:val="00181FF8"/>
    <w:rsid w:val="00185146"/>
    <w:rsid w:val="00190AC1"/>
    <w:rsid w:val="0019341A"/>
    <w:rsid w:val="0019727B"/>
    <w:rsid w:val="00197DF9"/>
    <w:rsid w:val="001A1987"/>
    <w:rsid w:val="001A2564"/>
    <w:rsid w:val="001A6173"/>
    <w:rsid w:val="001A6CBA"/>
    <w:rsid w:val="001A7CF5"/>
    <w:rsid w:val="001B0D97"/>
    <w:rsid w:val="001B5A5D"/>
    <w:rsid w:val="001B6AC1"/>
    <w:rsid w:val="001B7402"/>
    <w:rsid w:val="001C1CE5"/>
    <w:rsid w:val="001C3D2A"/>
    <w:rsid w:val="001C7C05"/>
    <w:rsid w:val="001D51BA"/>
    <w:rsid w:val="001D53E4"/>
    <w:rsid w:val="001D53E7"/>
    <w:rsid w:val="001D6342"/>
    <w:rsid w:val="001D6D53"/>
    <w:rsid w:val="001D7E4C"/>
    <w:rsid w:val="001E0A4D"/>
    <w:rsid w:val="001E19A6"/>
    <w:rsid w:val="001E58E2"/>
    <w:rsid w:val="001E7AED"/>
    <w:rsid w:val="001F2CFE"/>
    <w:rsid w:val="001F3916"/>
    <w:rsid w:val="001F46C2"/>
    <w:rsid w:val="001F54C5"/>
    <w:rsid w:val="001F662C"/>
    <w:rsid w:val="001F7074"/>
    <w:rsid w:val="001F722B"/>
    <w:rsid w:val="00200490"/>
    <w:rsid w:val="00200F7A"/>
    <w:rsid w:val="00201F3A"/>
    <w:rsid w:val="00202308"/>
    <w:rsid w:val="00203F96"/>
    <w:rsid w:val="00205F02"/>
    <w:rsid w:val="002069B2"/>
    <w:rsid w:val="00207FA3"/>
    <w:rsid w:val="00210A58"/>
    <w:rsid w:val="00211129"/>
    <w:rsid w:val="00214DA8"/>
    <w:rsid w:val="00215423"/>
    <w:rsid w:val="002158FA"/>
    <w:rsid w:val="00216820"/>
    <w:rsid w:val="0021785C"/>
    <w:rsid w:val="002179C0"/>
    <w:rsid w:val="00220600"/>
    <w:rsid w:val="002224DB"/>
    <w:rsid w:val="00222900"/>
    <w:rsid w:val="00223FCB"/>
    <w:rsid w:val="002252C3"/>
    <w:rsid w:val="0022541E"/>
    <w:rsid w:val="00225C54"/>
    <w:rsid w:val="00230765"/>
    <w:rsid w:val="00230D18"/>
    <w:rsid w:val="002319E4"/>
    <w:rsid w:val="00235632"/>
    <w:rsid w:val="00235872"/>
    <w:rsid w:val="0023632B"/>
    <w:rsid w:val="00241559"/>
    <w:rsid w:val="002435B3"/>
    <w:rsid w:val="00243F40"/>
    <w:rsid w:val="002458EB"/>
    <w:rsid w:val="002477D4"/>
    <w:rsid w:val="002500C8"/>
    <w:rsid w:val="00252B8F"/>
    <w:rsid w:val="00257543"/>
    <w:rsid w:val="002617E7"/>
    <w:rsid w:val="00262439"/>
    <w:rsid w:val="00264228"/>
    <w:rsid w:val="00264334"/>
    <w:rsid w:val="002644BA"/>
    <w:rsid w:val="0026473E"/>
    <w:rsid w:val="00266214"/>
    <w:rsid w:val="00267C83"/>
    <w:rsid w:val="0027144F"/>
    <w:rsid w:val="00271813"/>
    <w:rsid w:val="00271F3A"/>
    <w:rsid w:val="00273278"/>
    <w:rsid w:val="00273441"/>
    <w:rsid w:val="002737F4"/>
    <w:rsid w:val="002805F5"/>
    <w:rsid w:val="00280751"/>
    <w:rsid w:val="0028280A"/>
    <w:rsid w:val="00284316"/>
    <w:rsid w:val="00286ACD"/>
    <w:rsid w:val="0028753A"/>
    <w:rsid w:val="00287838"/>
    <w:rsid w:val="002907B5"/>
    <w:rsid w:val="00290FB8"/>
    <w:rsid w:val="00292EB7"/>
    <w:rsid w:val="00294A40"/>
    <w:rsid w:val="00295ACA"/>
    <w:rsid w:val="00296227"/>
    <w:rsid w:val="00296F44"/>
    <w:rsid w:val="002973BA"/>
    <w:rsid w:val="0029777D"/>
    <w:rsid w:val="002977A4"/>
    <w:rsid w:val="002A055E"/>
    <w:rsid w:val="002A1D4E"/>
    <w:rsid w:val="002A2869"/>
    <w:rsid w:val="002A4D37"/>
    <w:rsid w:val="002A4E43"/>
    <w:rsid w:val="002A6602"/>
    <w:rsid w:val="002A6F6C"/>
    <w:rsid w:val="002B24D6"/>
    <w:rsid w:val="002B5E0A"/>
    <w:rsid w:val="002C06AD"/>
    <w:rsid w:val="002C1E4F"/>
    <w:rsid w:val="002C41E6"/>
    <w:rsid w:val="002D071A"/>
    <w:rsid w:val="002D26E5"/>
    <w:rsid w:val="002D34B2"/>
    <w:rsid w:val="002D475D"/>
    <w:rsid w:val="002D48B0"/>
    <w:rsid w:val="002D5B37"/>
    <w:rsid w:val="002D7637"/>
    <w:rsid w:val="002D7CB5"/>
    <w:rsid w:val="002D7D18"/>
    <w:rsid w:val="002E17F2"/>
    <w:rsid w:val="002E3A23"/>
    <w:rsid w:val="002E7CAE"/>
    <w:rsid w:val="002F2771"/>
    <w:rsid w:val="002F37A9"/>
    <w:rsid w:val="00301CE6"/>
    <w:rsid w:val="0030256B"/>
    <w:rsid w:val="003037A3"/>
    <w:rsid w:val="0030501F"/>
    <w:rsid w:val="003062FA"/>
    <w:rsid w:val="00307BA1"/>
    <w:rsid w:val="00311702"/>
    <w:rsid w:val="00311E82"/>
    <w:rsid w:val="00313DB5"/>
    <w:rsid w:val="00313FD6"/>
    <w:rsid w:val="003143BD"/>
    <w:rsid w:val="00314912"/>
    <w:rsid w:val="00315363"/>
    <w:rsid w:val="003153F0"/>
    <w:rsid w:val="00317614"/>
    <w:rsid w:val="003203ED"/>
    <w:rsid w:val="00321B55"/>
    <w:rsid w:val="00321E4B"/>
    <w:rsid w:val="00322C9F"/>
    <w:rsid w:val="0032374E"/>
    <w:rsid w:val="00324D23"/>
    <w:rsid w:val="00331751"/>
    <w:rsid w:val="003326C6"/>
    <w:rsid w:val="00334579"/>
    <w:rsid w:val="00335858"/>
    <w:rsid w:val="00335B98"/>
    <w:rsid w:val="00336BDA"/>
    <w:rsid w:val="0034006A"/>
    <w:rsid w:val="00342BD7"/>
    <w:rsid w:val="0034349A"/>
    <w:rsid w:val="0034439E"/>
    <w:rsid w:val="003443FB"/>
    <w:rsid w:val="00346DB5"/>
    <w:rsid w:val="003477B1"/>
    <w:rsid w:val="00356EA4"/>
    <w:rsid w:val="00357380"/>
    <w:rsid w:val="00357ABD"/>
    <w:rsid w:val="003602D9"/>
    <w:rsid w:val="0036044D"/>
    <w:rsid w:val="003604CE"/>
    <w:rsid w:val="00366816"/>
    <w:rsid w:val="00370E47"/>
    <w:rsid w:val="003735AC"/>
    <w:rsid w:val="003742AC"/>
    <w:rsid w:val="00375705"/>
    <w:rsid w:val="0037751A"/>
    <w:rsid w:val="00377CE1"/>
    <w:rsid w:val="00385BF0"/>
    <w:rsid w:val="003939FF"/>
    <w:rsid w:val="00394051"/>
    <w:rsid w:val="003A142F"/>
    <w:rsid w:val="003A2223"/>
    <w:rsid w:val="003A2A0F"/>
    <w:rsid w:val="003A45A1"/>
    <w:rsid w:val="003A53A6"/>
    <w:rsid w:val="003A5446"/>
    <w:rsid w:val="003A5B0A"/>
    <w:rsid w:val="003A6336"/>
    <w:rsid w:val="003A6BAC"/>
    <w:rsid w:val="003A70A4"/>
    <w:rsid w:val="003A7EF3"/>
    <w:rsid w:val="003B05BC"/>
    <w:rsid w:val="003B0852"/>
    <w:rsid w:val="003B0DD7"/>
    <w:rsid w:val="003B159C"/>
    <w:rsid w:val="003B369F"/>
    <w:rsid w:val="003B36A3"/>
    <w:rsid w:val="003B64BB"/>
    <w:rsid w:val="003B7FE5"/>
    <w:rsid w:val="003C0AF0"/>
    <w:rsid w:val="003C11C8"/>
    <w:rsid w:val="003C1C40"/>
    <w:rsid w:val="003C2702"/>
    <w:rsid w:val="003C2F34"/>
    <w:rsid w:val="003C7806"/>
    <w:rsid w:val="003D109F"/>
    <w:rsid w:val="003D2478"/>
    <w:rsid w:val="003D3C45"/>
    <w:rsid w:val="003D46C0"/>
    <w:rsid w:val="003D5B1F"/>
    <w:rsid w:val="003D7CBD"/>
    <w:rsid w:val="003E108E"/>
    <w:rsid w:val="003E15FA"/>
    <w:rsid w:val="003E1763"/>
    <w:rsid w:val="003E55E4"/>
    <w:rsid w:val="003E74E3"/>
    <w:rsid w:val="003F05C7"/>
    <w:rsid w:val="003F2CD4"/>
    <w:rsid w:val="003F47C0"/>
    <w:rsid w:val="003F6BBE"/>
    <w:rsid w:val="004000E8"/>
    <w:rsid w:val="00402B1C"/>
    <w:rsid w:val="00402E2B"/>
    <w:rsid w:val="0040317B"/>
    <w:rsid w:val="004033B4"/>
    <w:rsid w:val="00403C21"/>
    <w:rsid w:val="004048AA"/>
    <w:rsid w:val="0040512B"/>
    <w:rsid w:val="00405CA5"/>
    <w:rsid w:val="00407CD3"/>
    <w:rsid w:val="00410134"/>
    <w:rsid w:val="00410B72"/>
    <w:rsid w:val="00410F18"/>
    <w:rsid w:val="00411BF1"/>
    <w:rsid w:val="0041263E"/>
    <w:rsid w:val="00413AAC"/>
    <w:rsid w:val="00413E92"/>
    <w:rsid w:val="004156BC"/>
    <w:rsid w:val="0041586E"/>
    <w:rsid w:val="00415EF4"/>
    <w:rsid w:val="00416105"/>
    <w:rsid w:val="004168C5"/>
    <w:rsid w:val="00421105"/>
    <w:rsid w:val="004217C3"/>
    <w:rsid w:val="00422AA4"/>
    <w:rsid w:val="004242F4"/>
    <w:rsid w:val="00427248"/>
    <w:rsid w:val="004300B6"/>
    <w:rsid w:val="00431C09"/>
    <w:rsid w:val="00434E7A"/>
    <w:rsid w:val="00437447"/>
    <w:rsid w:val="00441A92"/>
    <w:rsid w:val="004431DC"/>
    <w:rsid w:val="004442EF"/>
    <w:rsid w:val="0044445F"/>
    <w:rsid w:val="00444F56"/>
    <w:rsid w:val="00446488"/>
    <w:rsid w:val="00446E49"/>
    <w:rsid w:val="0044720C"/>
    <w:rsid w:val="004517AA"/>
    <w:rsid w:val="00452CAC"/>
    <w:rsid w:val="0045532B"/>
    <w:rsid w:val="00456458"/>
    <w:rsid w:val="004565CE"/>
    <w:rsid w:val="00457565"/>
    <w:rsid w:val="00457B71"/>
    <w:rsid w:val="004669E2"/>
    <w:rsid w:val="00470C31"/>
    <w:rsid w:val="00471DE0"/>
    <w:rsid w:val="004734D0"/>
    <w:rsid w:val="0047556B"/>
    <w:rsid w:val="00475A86"/>
    <w:rsid w:val="00477768"/>
    <w:rsid w:val="00481F2F"/>
    <w:rsid w:val="00486494"/>
    <w:rsid w:val="00487A14"/>
    <w:rsid w:val="00492BC5"/>
    <w:rsid w:val="004964F1"/>
    <w:rsid w:val="004A16BC"/>
    <w:rsid w:val="004A2B94"/>
    <w:rsid w:val="004A2C6A"/>
    <w:rsid w:val="004A6317"/>
    <w:rsid w:val="004A6C91"/>
    <w:rsid w:val="004A7721"/>
    <w:rsid w:val="004A775A"/>
    <w:rsid w:val="004B026C"/>
    <w:rsid w:val="004B24EE"/>
    <w:rsid w:val="004B530B"/>
    <w:rsid w:val="004B6D14"/>
    <w:rsid w:val="004B6F6A"/>
    <w:rsid w:val="004B7C0C"/>
    <w:rsid w:val="004C3898"/>
    <w:rsid w:val="004D097F"/>
    <w:rsid w:val="004D2347"/>
    <w:rsid w:val="004D36B1"/>
    <w:rsid w:val="004D502F"/>
    <w:rsid w:val="004D75A6"/>
    <w:rsid w:val="004D7EBD"/>
    <w:rsid w:val="004E2680"/>
    <w:rsid w:val="004E28F9"/>
    <w:rsid w:val="004E462E"/>
    <w:rsid w:val="004E51CF"/>
    <w:rsid w:val="004E56DC"/>
    <w:rsid w:val="004E76F4"/>
    <w:rsid w:val="004F0B4E"/>
    <w:rsid w:val="004F0B6C"/>
    <w:rsid w:val="004F2078"/>
    <w:rsid w:val="004F4DA3"/>
    <w:rsid w:val="004F764A"/>
    <w:rsid w:val="004F7F9E"/>
    <w:rsid w:val="00506557"/>
    <w:rsid w:val="0050677A"/>
    <w:rsid w:val="00507ACC"/>
    <w:rsid w:val="00507F6B"/>
    <w:rsid w:val="00510408"/>
    <w:rsid w:val="005108D8"/>
    <w:rsid w:val="005116F9"/>
    <w:rsid w:val="00511CE4"/>
    <w:rsid w:val="00512F28"/>
    <w:rsid w:val="005153A7"/>
    <w:rsid w:val="005219CF"/>
    <w:rsid w:val="00523B4E"/>
    <w:rsid w:val="005243E6"/>
    <w:rsid w:val="0052678C"/>
    <w:rsid w:val="00527F4C"/>
    <w:rsid w:val="00530097"/>
    <w:rsid w:val="00532359"/>
    <w:rsid w:val="00532FD2"/>
    <w:rsid w:val="00533877"/>
    <w:rsid w:val="00533A97"/>
    <w:rsid w:val="00534B59"/>
    <w:rsid w:val="00535ADB"/>
    <w:rsid w:val="00536759"/>
    <w:rsid w:val="00536CA6"/>
    <w:rsid w:val="00537C62"/>
    <w:rsid w:val="00541702"/>
    <w:rsid w:val="00542E03"/>
    <w:rsid w:val="005449B2"/>
    <w:rsid w:val="00544AD5"/>
    <w:rsid w:val="00545FF7"/>
    <w:rsid w:val="00546970"/>
    <w:rsid w:val="00554E19"/>
    <w:rsid w:val="0055546C"/>
    <w:rsid w:val="0056121F"/>
    <w:rsid w:val="00561B11"/>
    <w:rsid w:val="00564587"/>
    <w:rsid w:val="0056784A"/>
    <w:rsid w:val="00572309"/>
    <w:rsid w:val="00572505"/>
    <w:rsid w:val="00577EE6"/>
    <w:rsid w:val="00582809"/>
    <w:rsid w:val="00583B93"/>
    <w:rsid w:val="0058551A"/>
    <w:rsid w:val="00586795"/>
    <w:rsid w:val="0058798C"/>
    <w:rsid w:val="005900FA"/>
    <w:rsid w:val="00592306"/>
    <w:rsid w:val="005935A4"/>
    <w:rsid w:val="005948C2"/>
    <w:rsid w:val="00594EE9"/>
    <w:rsid w:val="005956BF"/>
    <w:rsid w:val="00595DCA"/>
    <w:rsid w:val="0059779B"/>
    <w:rsid w:val="005A09D9"/>
    <w:rsid w:val="005A15D5"/>
    <w:rsid w:val="005A209A"/>
    <w:rsid w:val="005A28C0"/>
    <w:rsid w:val="005A662D"/>
    <w:rsid w:val="005B1409"/>
    <w:rsid w:val="005B2ABB"/>
    <w:rsid w:val="005B35D7"/>
    <w:rsid w:val="005B392A"/>
    <w:rsid w:val="005B3AA3"/>
    <w:rsid w:val="005B5690"/>
    <w:rsid w:val="005B5ECB"/>
    <w:rsid w:val="005B6F83"/>
    <w:rsid w:val="005C381B"/>
    <w:rsid w:val="005C3A9C"/>
    <w:rsid w:val="005C43D2"/>
    <w:rsid w:val="005C7422"/>
    <w:rsid w:val="005C74FB"/>
    <w:rsid w:val="005D1602"/>
    <w:rsid w:val="005D4AB3"/>
    <w:rsid w:val="005D530E"/>
    <w:rsid w:val="005D60A9"/>
    <w:rsid w:val="005E24D3"/>
    <w:rsid w:val="005E385F"/>
    <w:rsid w:val="005E4B1F"/>
    <w:rsid w:val="005E5B81"/>
    <w:rsid w:val="005E67AD"/>
    <w:rsid w:val="005F0284"/>
    <w:rsid w:val="005F2CB1"/>
    <w:rsid w:val="005F3025"/>
    <w:rsid w:val="005F618C"/>
    <w:rsid w:val="005F69D4"/>
    <w:rsid w:val="005F70BD"/>
    <w:rsid w:val="005F774D"/>
    <w:rsid w:val="005F7951"/>
    <w:rsid w:val="006007B8"/>
    <w:rsid w:val="00602050"/>
    <w:rsid w:val="0060283C"/>
    <w:rsid w:val="00604F14"/>
    <w:rsid w:val="00611B83"/>
    <w:rsid w:val="00613257"/>
    <w:rsid w:val="00615576"/>
    <w:rsid w:val="0061723E"/>
    <w:rsid w:val="00620A71"/>
    <w:rsid w:val="00620D80"/>
    <w:rsid w:val="00620F1C"/>
    <w:rsid w:val="006234A6"/>
    <w:rsid w:val="006246EF"/>
    <w:rsid w:val="006258B9"/>
    <w:rsid w:val="00627630"/>
    <w:rsid w:val="00630001"/>
    <w:rsid w:val="00630D7A"/>
    <w:rsid w:val="006311B3"/>
    <w:rsid w:val="00631B71"/>
    <w:rsid w:val="0063284C"/>
    <w:rsid w:val="00633F81"/>
    <w:rsid w:val="00635915"/>
    <w:rsid w:val="00636398"/>
    <w:rsid w:val="006368D3"/>
    <w:rsid w:val="006377EC"/>
    <w:rsid w:val="00637E77"/>
    <w:rsid w:val="00637EB0"/>
    <w:rsid w:val="0064151F"/>
    <w:rsid w:val="00641533"/>
    <w:rsid w:val="0064208D"/>
    <w:rsid w:val="00643475"/>
    <w:rsid w:val="0064396A"/>
    <w:rsid w:val="0064624E"/>
    <w:rsid w:val="006500F7"/>
    <w:rsid w:val="00650161"/>
    <w:rsid w:val="00650AB9"/>
    <w:rsid w:val="00653056"/>
    <w:rsid w:val="00655733"/>
    <w:rsid w:val="00655ACD"/>
    <w:rsid w:val="00656A92"/>
    <w:rsid w:val="00656DDE"/>
    <w:rsid w:val="00656ED7"/>
    <w:rsid w:val="00657420"/>
    <w:rsid w:val="0066011D"/>
    <w:rsid w:val="006607C0"/>
    <w:rsid w:val="00660CEF"/>
    <w:rsid w:val="006613A6"/>
    <w:rsid w:val="006627A2"/>
    <w:rsid w:val="006634E6"/>
    <w:rsid w:val="00663EE2"/>
    <w:rsid w:val="00663FA2"/>
    <w:rsid w:val="006655EE"/>
    <w:rsid w:val="0066669A"/>
    <w:rsid w:val="006669AF"/>
    <w:rsid w:val="00667EE7"/>
    <w:rsid w:val="00670444"/>
    <w:rsid w:val="00670922"/>
    <w:rsid w:val="00670BE1"/>
    <w:rsid w:val="0067218F"/>
    <w:rsid w:val="006723C7"/>
    <w:rsid w:val="006741F2"/>
    <w:rsid w:val="00674A00"/>
    <w:rsid w:val="00674CC3"/>
    <w:rsid w:val="00675C72"/>
    <w:rsid w:val="00676907"/>
    <w:rsid w:val="006771F9"/>
    <w:rsid w:val="006776D7"/>
    <w:rsid w:val="00680292"/>
    <w:rsid w:val="006802B8"/>
    <w:rsid w:val="00681003"/>
    <w:rsid w:val="006817C9"/>
    <w:rsid w:val="00683462"/>
    <w:rsid w:val="00683ECE"/>
    <w:rsid w:val="0069051C"/>
    <w:rsid w:val="0069059A"/>
    <w:rsid w:val="006925D3"/>
    <w:rsid w:val="00695056"/>
    <w:rsid w:val="00695FC2"/>
    <w:rsid w:val="006962F6"/>
    <w:rsid w:val="00696949"/>
    <w:rsid w:val="00697052"/>
    <w:rsid w:val="006975D0"/>
    <w:rsid w:val="006A2A95"/>
    <w:rsid w:val="006A2B14"/>
    <w:rsid w:val="006A2FF3"/>
    <w:rsid w:val="006A33D8"/>
    <w:rsid w:val="006A3934"/>
    <w:rsid w:val="006A46FB"/>
    <w:rsid w:val="006A5E28"/>
    <w:rsid w:val="006A697B"/>
    <w:rsid w:val="006A7AFF"/>
    <w:rsid w:val="006B1816"/>
    <w:rsid w:val="006B2099"/>
    <w:rsid w:val="006B22B3"/>
    <w:rsid w:val="006B254D"/>
    <w:rsid w:val="006B3349"/>
    <w:rsid w:val="006B4266"/>
    <w:rsid w:val="006B50CF"/>
    <w:rsid w:val="006B63E2"/>
    <w:rsid w:val="006B77B1"/>
    <w:rsid w:val="006C03B8"/>
    <w:rsid w:val="006C2EE3"/>
    <w:rsid w:val="006C3866"/>
    <w:rsid w:val="006C5EC9"/>
    <w:rsid w:val="006C6059"/>
    <w:rsid w:val="006C7522"/>
    <w:rsid w:val="006C76AB"/>
    <w:rsid w:val="006D6F08"/>
    <w:rsid w:val="006E062C"/>
    <w:rsid w:val="006E1C82"/>
    <w:rsid w:val="006E28B7"/>
    <w:rsid w:val="006E2A9B"/>
    <w:rsid w:val="006E3310"/>
    <w:rsid w:val="006E4E39"/>
    <w:rsid w:val="006E565E"/>
    <w:rsid w:val="006E6226"/>
    <w:rsid w:val="006E673D"/>
    <w:rsid w:val="006E73E3"/>
    <w:rsid w:val="006E7D3B"/>
    <w:rsid w:val="006F1B70"/>
    <w:rsid w:val="006F23FA"/>
    <w:rsid w:val="006F341D"/>
    <w:rsid w:val="006F3CDE"/>
    <w:rsid w:val="006F58D4"/>
    <w:rsid w:val="006F6582"/>
    <w:rsid w:val="0070346E"/>
    <w:rsid w:val="00704EDB"/>
    <w:rsid w:val="007054D2"/>
    <w:rsid w:val="00706101"/>
    <w:rsid w:val="00707072"/>
    <w:rsid w:val="00707D61"/>
    <w:rsid w:val="00710803"/>
    <w:rsid w:val="007110B1"/>
    <w:rsid w:val="00712287"/>
    <w:rsid w:val="00712772"/>
    <w:rsid w:val="007133A2"/>
    <w:rsid w:val="007148D3"/>
    <w:rsid w:val="00715B9A"/>
    <w:rsid w:val="00716791"/>
    <w:rsid w:val="00716CA8"/>
    <w:rsid w:val="00716EE8"/>
    <w:rsid w:val="007248B9"/>
    <w:rsid w:val="007257D0"/>
    <w:rsid w:val="00726EA6"/>
    <w:rsid w:val="00727208"/>
    <w:rsid w:val="00727680"/>
    <w:rsid w:val="007278C8"/>
    <w:rsid w:val="0073332D"/>
    <w:rsid w:val="007348B1"/>
    <w:rsid w:val="007362A6"/>
    <w:rsid w:val="00736D7D"/>
    <w:rsid w:val="00740E08"/>
    <w:rsid w:val="00740E58"/>
    <w:rsid w:val="007415F3"/>
    <w:rsid w:val="007433E3"/>
    <w:rsid w:val="0074371D"/>
    <w:rsid w:val="007445A0"/>
    <w:rsid w:val="00744798"/>
    <w:rsid w:val="00744B46"/>
    <w:rsid w:val="0074524B"/>
    <w:rsid w:val="007478B1"/>
    <w:rsid w:val="00747D8B"/>
    <w:rsid w:val="00751228"/>
    <w:rsid w:val="007519CA"/>
    <w:rsid w:val="007530CF"/>
    <w:rsid w:val="007549C5"/>
    <w:rsid w:val="007567B1"/>
    <w:rsid w:val="007571E1"/>
    <w:rsid w:val="00757A16"/>
    <w:rsid w:val="007604B2"/>
    <w:rsid w:val="00761338"/>
    <w:rsid w:val="00765281"/>
    <w:rsid w:val="00766BAD"/>
    <w:rsid w:val="00770336"/>
    <w:rsid w:val="00771878"/>
    <w:rsid w:val="007729A2"/>
    <w:rsid w:val="00773C97"/>
    <w:rsid w:val="007755F2"/>
    <w:rsid w:val="0077667B"/>
    <w:rsid w:val="00776971"/>
    <w:rsid w:val="007770E4"/>
    <w:rsid w:val="00780A80"/>
    <w:rsid w:val="0078177E"/>
    <w:rsid w:val="00781CCA"/>
    <w:rsid w:val="0078304C"/>
    <w:rsid w:val="00783673"/>
    <w:rsid w:val="00785490"/>
    <w:rsid w:val="00786C26"/>
    <w:rsid w:val="00786C2E"/>
    <w:rsid w:val="00787B67"/>
    <w:rsid w:val="007925EA"/>
    <w:rsid w:val="00793CD8"/>
    <w:rsid w:val="00795C92"/>
    <w:rsid w:val="00796231"/>
    <w:rsid w:val="007A1CB3"/>
    <w:rsid w:val="007A306F"/>
    <w:rsid w:val="007A43A6"/>
    <w:rsid w:val="007A58A6"/>
    <w:rsid w:val="007A6094"/>
    <w:rsid w:val="007B3D2D"/>
    <w:rsid w:val="007B4FD6"/>
    <w:rsid w:val="007B50AE"/>
    <w:rsid w:val="007B51DF"/>
    <w:rsid w:val="007B5411"/>
    <w:rsid w:val="007B6EEF"/>
    <w:rsid w:val="007C05DD"/>
    <w:rsid w:val="007C3D18"/>
    <w:rsid w:val="007C542F"/>
    <w:rsid w:val="007C5AC6"/>
    <w:rsid w:val="007C60BF"/>
    <w:rsid w:val="007C6A07"/>
    <w:rsid w:val="007C75A1"/>
    <w:rsid w:val="007C77A5"/>
    <w:rsid w:val="007D04E5"/>
    <w:rsid w:val="007D131E"/>
    <w:rsid w:val="007D1CA3"/>
    <w:rsid w:val="007D3D7B"/>
    <w:rsid w:val="007D5901"/>
    <w:rsid w:val="007D6772"/>
    <w:rsid w:val="007D7526"/>
    <w:rsid w:val="007E0150"/>
    <w:rsid w:val="007E4610"/>
    <w:rsid w:val="007E4715"/>
    <w:rsid w:val="007E4B69"/>
    <w:rsid w:val="007E4EF9"/>
    <w:rsid w:val="007E505B"/>
    <w:rsid w:val="007E6B49"/>
    <w:rsid w:val="007E7091"/>
    <w:rsid w:val="007F213A"/>
    <w:rsid w:val="007F2DB0"/>
    <w:rsid w:val="007F383D"/>
    <w:rsid w:val="007F64E6"/>
    <w:rsid w:val="007F7160"/>
    <w:rsid w:val="00803FAE"/>
    <w:rsid w:val="0080463E"/>
    <w:rsid w:val="0080605F"/>
    <w:rsid w:val="00806DA1"/>
    <w:rsid w:val="00807786"/>
    <w:rsid w:val="0081004D"/>
    <w:rsid w:val="00811FCB"/>
    <w:rsid w:val="00812D6D"/>
    <w:rsid w:val="00814926"/>
    <w:rsid w:val="00814A68"/>
    <w:rsid w:val="008158D6"/>
    <w:rsid w:val="00817196"/>
    <w:rsid w:val="00817F0C"/>
    <w:rsid w:val="00820455"/>
    <w:rsid w:val="00822490"/>
    <w:rsid w:val="008235DB"/>
    <w:rsid w:val="00824AB4"/>
    <w:rsid w:val="00825C42"/>
    <w:rsid w:val="00825D25"/>
    <w:rsid w:val="008267A9"/>
    <w:rsid w:val="00827AEE"/>
    <w:rsid w:val="00827D6F"/>
    <w:rsid w:val="008301D1"/>
    <w:rsid w:val="00831E58"/>
    <w:rsid w:val="00833528"/>
    <w:rsid w:val="008349EC"/>
    <w:rsid w:val="0083610B"/>
    <w:rsid w:val="008376AC"/>
    <w:rsid w:val="008444E8"/>
    <w:rsid w:val="00844E80"/>
    <w:rsid w:val="00845C7E"/>
    <w:rsid w:val="00846FE7"/>
    <w:rsid w:val="00847942"/>
    <w:rsid w:val="0084799A"/>
    <w:rsid w:val="00850109"/>
    <w:rsid w:val="00855F9B"/>
    <w:rsid w:val="00856911"/>
    <w:rsid w:val="008577A6"/>
    <w:rsid w:val="00857A25"/>
    <w:rsid w:val="00860F06"/>
    <w:rsid w:val="008677FD"/>
    <w:rsid w:val="00867C63"/>
    <w:rsid w:val="008706D4"/>
    <w:rsid w:val="00870F8A"/>
    <w:rsid w:val="008719A4"/>
    <w:rsid w:val="00871D23"/>
    <w:rsid w:val="00873701"/>
    <w:rsid w:val="00874312"/>
    <w:rsid w:val="0087437C"/>
    <w:rsid w:val="00875CD7"/>
    <w:rsid w:val="00876B4D"/>
    <w:rsid w:val="00877F18"/>
    <w:rsid w:val="00881E94"/>
    <w:rsid w:val="00883900"/>
    <w:rsid w:val="008839A2"/>
    <w:rsid w:val="0089368A"/>
    <w:rsid w:val="008941E3"/>
    <w:rsid w:val="008942D3"/>
    <w:rsid w:val="00894A88"/>
    <w:rsid w:val="0089531C"/>
    <w:rsid w:val="00895386"/>
    <w:rsid w:val="008963A5"/>
    <w:rsid w:val="00897690"/>
    <w:rsid w:val="008A172E"/>
    <w:rsid w:val="008A21FF"/>
    <w:rsid w:val="008A2854"/>
    <w:rsid w:val="008A2CE2"/>
    <w:rsid w:val="008A30AC"/>
    <w:rsid w:val="008A44B8"/>
    <w:rsid w:val="008A51A8"/>
    <w:rsid w:val="008A54C7"/>
    <w:rsid w:val="008A77D8"/>
    <w:rsid w:val="008B028C"/>
    <w:rsid w:val="008B0483"/>
    <w:rsid w:val="008B120C"/>
    <w:rsid w:val="008B2ABA"/>
    <w:rsid w:val="008B2CD2"/>
    <w:rsid w:val="008B2EB2"/>
    <w:rsid w:val="008B51A0"/>
    <w:rsid w:val="008B592A"/>
    <w:rsid w:val="008B7A7C"/>
    <w:rsid w:val="008B7ABF"/>
    <w:rsid w:val="008B7B5C"/>
    <w:rsid w:val="008C0C99"/>
    <w:rsid w:val="008C2017"/>
    <w:rsid w:val="008C27FF"/>
    <w:rsid w:val="008C4958"/>
    <w:rsid w:val="008C4BAA"/>
    <w:rsid w:val="008C5A10"/>
    <w:rsid w:val="008C6AE8"/>
    <w:rsid w:val="008C7573"/>
    <w:rsid w:val="008D00A5"/>
    <w:rsid w:val="008D16E6"/>
    <w:rsid w:val="008D25D7"/>
    <w:rsid w:val="008D34F1"/>
    <w:rsid w:val="008D39D8"/>
    <w:rsid w:val="008D63F4"/>
    <w:rsid w:val="008D6C42"/>
    <w:rsid w:val="008D6D1A"/>
    <w:rsid w:val="008E065E"/>
    <w:rsid w:val="008E0927"/>
    <w:rsid w:val="008E1106"/>
    <w:rsid w:val="008E1909"/>
    <w:rsid w:val="008E4E4A"/>
    <w:rsid w:val="008E67D4"/>
    <w:rsid w:val="008F1EAB"/>
    <w:rsid w:val="008F27D9"/>
    <w:rsid w:val="008F33DC"/>
    <w:rsid w:val="008F387E"/>
    <w:rsid w:val="008F477F"/>
    <w:rsid w:val="008F7971"/>
    <w:rsid w:val="009002E9"/>
    <w:rsid w:val="00900A88"/>
    <w:rsid w:val="00902350"/>
    <w:rsid w:val="0090336B"/>
    <w:rsid w:val="009036CA"/>
    <w:rsid w:val="009053AA"/>
    <w:rsid w:val="00905F8A"/>
    <w:rsid w:val="00906939"/>
    <w:rsid w:val="00910B7D"/>
    <w:rsid w:val="00910BCF"/>
    <w:rsid w:val="00911DFB"/>
    <w:rsid w:val="009139D9"/>
    <w:rsid w:val="00914AD8"/>
    <w:rsid w:val="009158AE"/>
    <w:rsid w:val="00915961"/>
    <w:rsid w:val="00916079"/>
    <w:rsid w:val="00916311"/>
    <w:rsid w:val="00917CE9"/>
    <w:rsid w:val="00920BF2"/>
    <w:rsid w:val="00922010"/>
    <w:rsid w:val="00922982"/>
    <w:rsid w:val="00923F12"/>
    <w:rsid w:val="00924146"/>
    <w:rsid w:val="00926995"/>
    <w:rsid w:val="00931BD9"/>
    <w:rsid w:val="00935669"/>
    <w:rsid w:val="00936875"/>
    <w:rsid w:val="009368F3"/>
    <w:rsid w:val="00937A32"/>
    <w:rsid w:val="00941636"/>
    <w:rsid w:val="00942569"/>
    <w:rsid w:val="00943742"/>
    <w:rsid w:val="00945C05"/>
    <w:rsid w:val="00946945"/>
    <w:rsid w:val="00947713"/>
    <w:rsid w:val="00950C32"/>
    <w:rsid w:val="00950DE7"/>
    <w:rsid w:val="00953920"/>
    <w:rsid w:val="00953D47"/>
    <w:rsid w:val="0095681E"/>
    <w:rsid w:val="009572D4"/>
    <w:rsid w:val="00961921"/>
    <w:rsid w:val="00962966"/>
    <w:rsid w:val="0096430A"/>
    <w:rsid w:val="00964339"/>
    <w:rsid w:val="0096554B"/>
    <w:rsid w:val="0096584A"/>
    <w:rsid w:val="00971B8E"/>
    <w:rsid w:val="00971F08"/>
    <w:rsid w:val="0097603D"/>
    <w:rsid w:val="00976949"/>
    <w:rsid w:val="00980477"/>
    <w:rsid w:val="00980DC3"/>
    <w:rsid w:val="00980DD2"/>
    <w:rsid w:val="00985253"/>
    <w:rsid w:val="009853B3"/>
    <w:rsid w:val="00990630"/>
    <w:rsid w:val="00991761"/>
    <w:rsid w:val="00994DCA"/>
    <w:rsid w:val="009960EC"/>
    <w:rsid w:val="009970DD"/>
    <w:rsid w:val="009A030F"/>
    <w:rsid w:val="009A0FBA"/>
    <w:rsid w:val="009A12CB"/>
    <w:rsid w:val="009A1601"/>
    <w:rsid w:val="009A3519"/>
    <w:rsid w:val="009A3BB6"/>
    <w:rsid w:val="009A4290"/>
    <w:rsid w:val="009A462D"/>
    <w:rsid w:val="009A5CBA"/>
    <w:rsid w:val="009B1F30"/>
    <w:rsid w:val="009B2C03"/>
    <w:rsid w:val="009B3AC2"/>
    <w:rsid w:val="009B4DF4"/>
    <w:rsid w:val="009B564E"/>
    <w:rsid w:val="009B5B60"/>
    <w:rsid w:val="009B7E87"/>
    <w:rsid w:val="009C0169"/>
    <w:rsid w:val="009C2834"/>
    <w:rsid w:val="009C2965"/>
    <w:rsid w:val="009C403E"/>
    <w:rsid w:val="009D2ECE"/>
    <w:rsid w:val="009D4FF0"/>
    <w:rsid w:val="009D51F1"/>
    <w:rsid w:val="009D703C"/>
    <w:rsid w:val="009D718F"/>
    <w:rsid w:val="009E068F"/>
    <w:rsid w:val="009E14E0"/>
    <w:rsid w:val="009E35DB"/>
    <w:rsid w:val="009E43D6"/>
    <w:rsid w:val="009E47A3"/>
    <w:rsid w:val="009E509A"/>
    <w:rsid w:val="009F08F3"/>
    <w:rsid w:val="009F344F"/>
    <w:rsid w:val="009F4395"/>
    <w:rsid w:val="009F5713"/>
    <w:rsid w:val="009F5989"/>
    <w:rsid w:val="009F5BF2"/>
    <w:rsid w:val="00A031D8"/>
    <w:rsid w:val="00A048A8"/>
    <w:rsid w:val="00A04F49"/>
    <w:rsid w:val="00A0627B"/>
    <w:rsid w:val="00A1062A"/>
    <w:rsid w:val="00A114E3"/>
    <w:rsid w:val="00A13E54"/>
    <w:rsid w:val="00A1528B"/>
    <w:rsid w:val="00A16631"/>
    <w:rsid w:val="00A17F63"/>
    <w:rsid w:val="00A2193B"/>
    <w:rsid w:val="00A2351A"/>
    <w:rsid w:val="00A26004"/>
    <w:rsid w:val="00A264A9"/>
    <w:rsid w:val="00A266B7"/>
    <w:rsid w:val="00A26DCF"/>
    <w:rsid w:val="00A27785"/>
    <w:rsid w:val="00A30187"/>
    <w:rsid w:val="00A3349A"/>
    <w:rsid w:val="00A3448A"/>
    <w:rsid w:val="00A36297"/>
    <w:rsid w:val="00A41E2B"/>
    <w:rsid w:val="00A42962"/>
    <w:rsid w:val="00A42D8E"/>
    <w:rsid w:val="00A4385B"/>
    <w:rsid w:val="00A44475"/>
    <w:rsid w:val="00A45B74"/>
    <w:rsid w:val="00A5080F"/>
    <w:rsid w:val="00A52E1D"/>
    <w:rsid w:val="00A564C6"/>
    <w:rsid w:val="00A61499"/>
    <w:rsid w:val="00A62A77"/>
    <w:rsid w:val="00A63483"/>
    <w:rsid w:val="00A63DA5"/>
    <w:rsid w:val="00A641DE"/>
    <w:rsid w:val="00A657D7"/>
    <w:rsid w:val="00A65A27"/>
    <w:rsid w:val="00A65BD6"/>
    <w:rsid w:val="00A660AC"/>
    <w:rsid w:val="00A679D2"/>
    <w:rsid w:val="00A67E6C"/>
    <w:rsid w:val="00A71B99"/>
    <w:rsid w:val="00A72357"/>
    <w:rsid w:val="00A7358A"/>
    <w:rsid w:val="00A739D0"/>
    <w:rsid w:val="00A7429F"/>
    <w:rsid w:val="00A7481A"/>
    <w:rsid w:val="00A74CB0"/>
    <w:rsid w:val="00A75800"/>
    <w:rsid w:val="00A761D4"/>
    <w:rsid w:val="00A76EBB"/>
    <w:rsid w:val="00A7793C"/>
    <w:rsid w:val="00A77CA1"/>
    <w:rsid w:val="00A77EC4"/>
    <w:rsid w:val="00A81B64"/>
    <w:rsid w:val="00A83054"/>
    <w:rsid w:val="00A85C5B"/>
    <w:rsid w:val="00A92879"/>
    <w:rsid w:val="00A9442A"/>
    <w:rsid w:val="00A95842"/>
    <w:rsid w:val="00A96E40"/>
    <w:rsid w:val="00AA016F"/>
    <w:rsid w:val="00AA1323"/>
    <w:rsid w:val="00AA1ED6"/>
    <w:rsid w:val="00AA51D6"/>
    <w:rsid w:val="00AA56FE"/>
    <w:rsid w:val="00AA682A"/>
    <w:rsid w:val="00AB0221"/>
    <w:rsid w:val="00AB0BC8"/>
    <w:rsid w:val="00AB11CA"/>
    <w:rsid w:val="00AB14D9"/>
    <w:rsid w:val="00AB1C93"/>
    <w:rsid w:val="00AB2A10"/>
    <w:rsid w:val="00AB4AB8"/>
    <w:rsid w:val="00AB5AC4"/>
    <w:rsid w:val="00AB655E"/>
    <w:rsid w:val="00AC007F"/>
    <w:rsid w:val="00AC0A3A"/>
    <w:rsid w:val="00AC2ECD"/>
    <w:rsid w:val="00AC3119"/>
    <w:rsid w:val="00AC4479"/>
    <w:rsid w:val="00AC49FB"/>
    <w:rsid w:val="00AC50C5"/>
    <w:rsid w:val="00AC5A10"/>
    <w:rsid w:val="00AD0AA3"/>
    <w:rsid w:val="00AD2EC1"/>
    <w:rsid w:val="00AD34F7"/>
    <w:rsid w:val="00AD380B"/>
    <w:rsid w:val="00AD3F94"/>
    <w:rsid w:val="00AD4A5A"/>
    <w:rsid w:val="00AE019C"/>
    <w:rsid w:val="00AE1FD5"/>
    <w:rsid w:val="00AE27AC"/>
    <w:rsid w:val="00AE3D7E"/>
    <w:rsid w:val="00AE40E0"/>
    <w:rsid w:val="00AE42E3"/>
    <w:rsid w:val="00AE4DBA"/>
    <w:rsid w:val="00AE4F07"/>
    <w:rsid w:val="00AF0B03"/>
    <w:rsid w:val="00AF1639"/>
    <w:rsid w:val="00AF1C5D"/>
    <w:rsid w:val="00AF1DBC"/>
    <w:rsid w:val="00AF21FE"/>
    <w:rsid w:val="00AF23EF"/>
    <w:rsid w:val="00AF278E"/>
    <w:rsid w:val="00AF42D7"/>
    <w:rsid w:val="00AF624B"/>
    <w:rsid w:val="00AF652D"/>
    <w:rsid w:val="00B006FE"/>
    <w:rsid w:val="00B007CB"/>
    <w:rsid w:val="00B00833"/>
    <w:rsid w:val="00B015D1"/>
    <w:rsid w:val="00B02AA9"/>
    <w:rsid w:val="00B02FA3"/>
    <w:rsid w:val="00B05084"/>
    <w:rsid w:val="00B10301"/>
    <w:rsid w:val="00B1287C"/>
    <w:rsid w:val="00B13DCD"/>
    <w:rsid w:val="00B14AFE"/>
    <w:rsid w:val="00B157F9"/>
    <w:rsid w:val="00B20256"/>
    <w:rsid w:val="00B2039E"/>
    <w:rsid w:val="00B20717"/>
    <w:rsid w:val="00B20D09"/>
    <w:rsid w:val="00B22513"/>
    <w:rsid w:val="00B23BB5"/>
    <w:rsid w:val="00B263EB"/>
    <w:rsid w:val="00B2763F"/>
    <w:rsid w:val="00B27AAC"/>
    <w:rsid w:val="00B30929"/>
    <w:rsid w:val="00B372AA"/>
    <w:rsid w:val="00B3770B"/>
    <w:rsid w:val="00B40445"/>
    <w:rsid w:val="00B409E0"/>
    <w:rsid w:val="00B41888"/>
    <w:rsid w:val="00B43E2D"/>
    <w:rsid w:val="00B454E7"/>
    <w:rsid w:val="00B45A52"/>
    <w:rsid w:val="00B46175"/>
    <w:rsid w:val="00B46814"/>
    <w:rsid w:val="00B51C5D"/>
    <w:rsid w:val="00B53131"/>
    <w:rsid w:val="00B548B7"/>
    <w:rsid w:val="00B57105"/>
    <w:rsid w:val="00B613BD"/>
    <w:rsid w:val="00B61BFC"/>
    <w:rsid w:val="00B61FCE"/>
    <w:rsid w:val="00B664C7"/>
    <w:rsid w:val="00B673DC"/>
    <w:rsid w:val="00B72FD5"/>
    <w:rsid w:val="00B739F6"/>
    <w:rsid w:val="00B74E83"/>
    <w:rsid w:val="00B7743D"/>
    <w:rsid w:val="00B81A6C"/>
    <w:rsid w:val="00B85DE5"/>
    <w:rsid w:val="00B870CB"/>
    <w:rsid w:val="00B90F72"/>
    <w:rsid w:val="00B90F73"/>
    <w:rsid w:val="00B93B59"/>
    <w:rsid w:val="00B93FA0"/>
    <w:rsid w:val="00B9406A"/>
    <w:rsid w:val="00B95AD2"/>
    <w:rsid w:val="00B96BDC"/>
    <w:rsid w:val="00BA2280"/>
    <w:rsid w:val="00BA2A08"/>
    <w:rsid w:val="00BA439D"/>
    <w:rsid w:val="00BA56D2"/>
    <w:rsid w:val="00BA632B"/>
    <w:rsid w:val="00BA76E0"/>
    <w:rsid w:val="00BB0B3F"/>
    <w:rsid w:val="00BB2A25"/>
    <w:rsid w:val="00BB4F2E"/>
    <w:rsid w:val="00BB51E9"/>
    <w:rsid w:val="00BC0FDC"/>
    <w:rsid w:val="00BC3053"/>
    <w:rsid w:val="00BC30FD"/>
    <w:rsid w:val="00BC4D2E"/>
    <w:rsid w:val="00BD1DDE"/>
    <w:rsid w:val="00BD287E"/>
    <w:rsid w:val="00BD3343"/>
    <w:rsid w:val="00BD48AC"/>
    <w:rsid w:val="00BD49F1"/>
    <w:rsid w:val="00BD5F1A"/>
    <w:rsid w:val="00BD76F6"/>
    <w:rsid w:val="00BE1234"/>
    <w:rsid w:val="00BE2742"/>
    <w:rsid w:val="00BE2FA6"/>
    <w:rsid w:val="00BE333F"/>
    <w:rsid w:val="00BE35B4"/>
    <w:rsid w:val="00BE7406"/>
    <w:rsid w:val="00BE7603"/>
    <w:rsid w:val="00BF1D0D"/>
    <w:rsid w:val="00BF3279"/>
    <w:rsid w:val="00BF4858"/>
    <w:rsid w:val="00BF67BA"/>
    <w:rsid w:val="00BF74C7"/>
    <w:rsid w:val="00C014FC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2657"/>
    <w:rsid w:val="00C26775"/>
    <w:rsid w:val="00C279B5"/>
    <w:rsid w:val="00C27C45"/>
    <w:rsid w:val="00C335F8"/>
    <w:rsid w:val="00C36A13"/>
    <w:rsid w:val="00C36DC6"/>
    <w:rsid w:val="00C3719D"/>
    <w:rsid w:val="00C37CB2"/>
    <w:rsid w:val="00C43E37"/>
    <w:rsid w:val="00C445C0"/>
    <w:rsid w:val="00C451EE"/>
    <w:rsid w:val="00C473A5"/>
    <w:rsid w:val="00C53F71"/>
    <w:rsid w:val="00C54995"/>
    <w:rsid w:val="00C54D41"/>
    <w:rsid w:val="00C60783"/>
    <w:rsid w:val="00C64672"/>
    <w:rsid w:val="00C7025C"/>
    <w:rsid w:val="00C70697"/>
    <w:rsid w:val="00C72093"/>
    <w:rsid w:val="00C72C56"/>
    <w:rsid w:val="00C72EF4"/>
    <w:rsid w:val="00C73909"/>
    <w:rsid w:val="00C73B0F"/>
    <w:rsid w:val="00C744FE"/>
    <w:rsid w:val="00C75D2F"/>
    <w:rsid w:val="00C76403"/>
    <w:rsid w:val="00C7663C"/>
    <w:rsid w:val="00C767BE"/>
    <w:rsid w:val="00C76E3C"/>
    <w:rsid w:val="00C772FB"/>
    <w:rsid w:val="00C81568"/>
    <w:rsid w:val="00C863E8"/>
    <w:rsid w:val="00C9027A"/>
    <w:rsid w:val="00C9068E"/>
    <w:rsid w:val="00C91958"/>
    <w:rsid w:val="00C92F6B"/>
    <w:rsid w:val="00C9322F"/>
    <w:rsid w:val="00C93429"/>
    <w:rsid w:val="00C93814"/>
    <w:rsid w:val="00C93C4B"/>
    <w:rsid w:val="00C944AB"/>
    <w:rsid w:val="00C95B40"/>
    <w:rsid w:val="00CA0575"/>
    <w:rsid w:val="00CA1ED8"/>
    <w:rsid w:val="00CA2952"/>
    <w:rsid w:val="00CB1F63"/>
    <w:rsid w:val="00CB2072"/>
    <w:rsid w:val="00CB3BFB"/>
    <w:rsid w:val="00CB4257"/>
    <w:rsid w:val="00CB7170"/>
    <w:rsid w:val="00CC040E"/>
    <w:rsid w:val="00CC111F"/>
    <w:rsid w:val="00CC2011"/>
    <w:rsid w:val="00CC2FD8"/>
    <w:rsid w:val="00CC3EA0"/>
    <w:rsid w:val="00CC7B45"/>
    <w:rsid w:val="00CC7C9D"/>
    <w:rsid w:val="00CD0258"/>
    <w:rsid w:val="00CD1188"/>
    <w:rsid w:val="00CD2ED1"/>
    <w:rsid w:val="00CD337B"/>
    <w:rsid w:val="00CD5C1C"/>
    <w:rsid w:val="00CE0424"/>
    <w:rsid w:val="00CE7561"/>
    <w:rsid w:val="00CF0699"/>
    <w:rsid w:val="00CF090A"/>
    <w:rsid w:val="00CF1354"/>
    <w:rsid w:val="00CF1942"/>
    <w:rsid w:val="00CF3899"/>
    <w:rsid w:val="00CF3B1F"/>
    <w:rsid w:val="00CF3BF6"/>
    <w:rsid w:val="00CF625B"/>
    <w:rsid w:val="00CF63EF"/>
    <w:rsid w:val="00CF687E"/>
    <w:rsid w:val="00CF7093"/>
    <w:rsid w:val="00D01956"/>
    <w:rsid w:val="00D0349B"/>
    <w:rsid w:val="00D10249"/>
    <w:rsid w:val="00D10FEA"/>
    <w:rsid w:val="00D115C3"/>
    <w:rsid w:val="00D11897"/>
    <w:rsid w:val="00D12130"/>
    <w:rsid w:val="00D13135"/>
    <w:rsid w:val="00D13821"/>
    <w:rsid w:val="00D13E4E"/>
    <w:rsid w:val="00D148B0"/>
    <w:rsid w:val="00D14DCA"/>
    <w:rsid w:val="00D14FBF"/>
    <w:rsid w:val="00D22D4A"/>
    <w:rsid w:val="00D239A7"/>
    <w:rsid w:val="00D23F47"/>
    <w:rsid w:val="00D24BC1"/>
    <w:rsid w:val="00D253FF"/>
    <w:rsid w:val="00D3080E"/>
    <w:rsid w:val="00D321DF"/>
    <w:rsid w:val="00D35B98"/>
    <w:rsid w:val="00D36E71"/>
    <w:rsid w:val="00D37D87"/>
    <w:rsid w:val="00D40B33"/>
    <w:rsid w:val="00D424C4"/>
    <w:rsid w:val="00D4318F"/>
    <w:rsid w:val="00D438BF"/>
    <w:rsid w:val="00D440F8"/>
    <w:rsid w:val="00D44FB5"/>
    <w:rsid w:val="00D473DC"/>
    <w:rsid w:val="00D546FF"/>
    <w:rsid w:val="00D55AD5"/>
    <w:rsid w:val="00D56F8A"/>
    <w:rsid w:val="00D57597"/>
    <w:rsid w:val="00D576CA"/>
    <w:rsid w:val="00D60855"/>
    <w:rsid w:val="00D610E2"/>
    <w:rsid w:val="00D617D2"/>
    <w:rsid w:val="00D61AF5"/>
    <w:rsid w:val="00D63014"/>
    <w:rsid w:val="00D6363E"/>
    <w:rsid w:val="00D652B5"/>
    <w:rsid w:val="00D655EE"/>
    <w:rsid w:val="00D657B6"/>
    <w:rsid w:val="00D66155"/>
    <w:rsid w:val="00D670C7"/>
    <w:rsid w:val="00D708B0"/>
    <w:rsid w:val="00D73D1F"/>
    <w:rsid w:val="00D7439F"/>
    <w:rsid w:val="00D76C22"/>
    <w:rsid w:val="00D77B1D"/>
    <w:rsid w:val="00D8021F"/>
    <w:rsid w:val="00D80383"/>
    <w:rsid w:val="00D80882"/>
    <w:rsid w:val="00D823C6"/>
    <w:rsid w:val="00D8327F"/>
    <w:rsid w:val="00D86CA3"/>
    <w:rsid w:val="00D871CE"/>
    <w:rsid w:val="00D9196D"/>
    <w:rsid w:val="00D92982"/>
    <w:rsid w:val="00DA04EA"/>
    <w:rsid w:val="00DA18A4"/>
    <w:rsid w:val="00DA1B8F"/>
    <w:rsid w:val="00DA305E"/>
    <w:rsid w:val="00DA4857"/>
    <w:rsid w:val="00DA5417"/>
    <w:rsid w:val="00DA56E8"/>
    <w:rsid w:val="00DA5835"/>
    <w:rsid w:val="00DB0A9F"/>
    <w:rsid w:val="00DB377D"/>
    <w:rsid w:val="00DB6382"/>
    <w:rsid w:val="00DB6D3C"/>
    <w:rsid w:val="00DB7367"/>
    <w:rsid w:val="00DC0BD1"/>
    <w:rsid w:val="00DC2D36"/>
    <w:rsid w:val="00DC302C"/>
    <w:rsid w:val="00DC48DD"/>
    <w:rsid w:val="00DC53EF"/>
    <w:rsid w:val="00DC7B53"/>
    <w:rsid w:val="00DD0E89"/>
    <w:rsid w:val="00DD355D"/>
    <w:rsid w:val="00DE0F9A"/>
    <w:rsid w:val="00DE5608"/>
    <w:rsid w:val="00DE58D0"/>
    <w:rsid w:val="00DE5946"/>
    <w:rsid w:val="00DE654F"/>
    <w:rsid w:val="00DF0B6E"/>
    <w:rsid w:val="00DF15E0"/>
    <w:rsid w:val="00DF37A0"/>
    <w:rsid w:val="00DF4856"/>
    <w:rsid w:val="00DF6218"/>
    <w:rsid w:val="00E01CDE"/>
    <w:rsid w:val="00E02516"/>
    <w:rsid w:val="00E03E18"/>
    <w:rsid w:val="00E110E7"/>
    <w:rsid w:val="00E111BB"/>
    <w:rsid w:val="00E11B20"/>
    <w:rsid w:val="00E11C8F"/>
    <w:rsid w:val="00E16ADA"/>
    <w:rsid w:val="00E16D60"/>
    <w:rsid w:val="00E17A93"/>
    <w:rsid w:val="00E17FA2"/>
    <w:rsid w:val="00E22330"/>
    <w:rsid w:val="00E268FC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8ED"/>
    <w:rsid w:val="00E4039B"/>
    <w:rsid w:val="00E446F1"/>
    <w:rsid w:val="00E44F4D"/>
    <w:rsid w:val="00E46886"/>
    <w:rsid w:val="00E46B90"/>
    <w:rsid w:val="00E47A9A"/>
    <w:rsid w:val="00E47AEF"/>
    <w:rsid w:val="00E512F3"/>
    <w:rsid w:val="00E53B75"/>
    <w:rsid w:val="00E54E3B"/>
    <w:rsid w:val="00E55FDF"/>
    <w:rsid w:val="00E57565"/>
    <w:rsid w:val="00E63838"/>
    <w:rsid w:val="00E64434"/>
    <w:rsid w:val="00E66385"/>
    <w:rsid w:val="00E67C51"/>
    <w:rsid w:val="00E72EFC"/>
    <w:rsid w:val="00E758EC"/>
    <w:rsid w:val="00E75C94"/>
    <w:rsid w:val="00E8234C"/>
    <w:rsid w:val="00E83AA9"/>
    <w:rsid w:val="00E85928"/>
    <w:rsid w:val="00E87822"/>
    <w:rsid w:val="00E90068"/>
    <w:rsid w:val="00E90395"/>
    <w:rsid w:val="00E90E49"/>
    <w:rsid w:val="00E917F9"/>
    <w:rsid w:val="00E9291C"/>
    <w:rsid w:val="00E93FDC"/>
    <w:rsid w:val="00E93FFE"/>
    <w:rsid w:val="00E94DA1"/>
    <w:rsid w:val="00E94F8A"/>
    <w:rsid w:val="00E95BC3"/>
    <w:rsid w:val="00E97A67"/>
    <w:rsid w:val="00EA7A41"/>
    <w:rsid w:val="00EB04A3"/>
    <w:rsid w:val="00EB077B"/>
    <w:rsid w:val="00EB1A4E"/>
    <w:rsid w:val="00EB1C0A"/>
    <w:rsid w:val="00EB2755"/>
    <w:rsid w:val="00EB28A3"/>
    <w:rsid w:val="00EB455A"/>
    <w:rsid w:val="00EB4EA2"/>
    <w:rsid w:val="00EC24D5"/>
    <w:rsid w:val="00EC27C6"/>
    <w:rsid w:val="00EC3A46"/>
    <w:rsid w:val="00EC4207"/>
    <w:rsid w:val="00EC42C8"/>
    <w:rsid w:val="00EC4447"/>
    <w:rsid w:val="00EC5653"/>
    <w:rsid w:val="00EC69C7"/>
    <w:rsid w:val="00EC71CE"/>
    <w:rsid w:val="00ED076E"/>
    <w:rsid w:val="00ED1006"/>
    <w:rsid w:val="00ED780F"/>
    <w:rsid w:val="00EE0AE5"/>
    <w:rsid w:val="00EE3662"/>
    <w:rsid w:val="00EE7683"/>
    <w:rsid w:val="00EF10DF"/>
    <w:rsid w:val="00EF18FE"/>
    <w:rsid w:val="00EF4E09"/>
    <w:rsid w:val="00EF5787"/>
    <w:rsid w:val="00EF5EBD"/>
    <w:rsid w:val="00EF60D0"/>
    <w:rsid w:val="00F00AE5"/>
    <w:rsid w:val="00F01D3E"/>
    <w:rsid w:val="00F0528D"/>
    <w:rsid w:val="00F06C67"/>
    <w:rsid w:val="00F06DFD"/>
    <w:rsid w:val="00F071D1"/>
    <w:rsid w:val="00F07533"/>
    <w:rsid w:val="00F10629"/>
    <w:rsid w:val="00F13448"/>
    <w:rsid w:val="00F13F14"/>
    <w:rsid w:val="00F147BF"/>
    <w:rsid w:val="00F15FA5"/>
    <w:rsid w:val="00F209B7"/>
    <w:rsid w:val="00F2376F"/>
    <w:rsid w:val="00F24037"/>
    <w:rsid w:val="00F243D8"/>
    <w:rsid w:val="00F27F56"/>
    <w:rsid w:val="00F27FAB"/>
    <w:rsid w:val="00F30828"/>
    <w:rsid w:val="00F313D6"/>
    <w:rsid w:val="00F37B06"/>
    <w:rsid w:val="00F37E89"/>
    <w:rsid w:val="00F40F0C"/>
    <w:rsid w:val="00F41A73"/>
    <w:rsid w:val="00F422E6"/>
    <w:rsid w:val="00F447F3"/>
    <w:rsid w:val="00F463E8"/>
    <w:rsid w:val="00F4766C"/>
    <w:rsid w:val="00F5060E"/>
    <w:rsid w:val="00F507D1"/>
    <w:rsid w:val="00F519CE"/>
    <w:rsid w:val="00F51ADA"/>
    <w:rsid w:val="00F539F4"/>
    <w:rsid w:val="00F56517"/>
    <w:rsid w:val="00F60203"/>
    <w:rsid w:val="00F607C5"/>
    <w:rsid w:val="00F60DEA"/>
    <w:rsid w:val="00F6302A"/>
    <w:rsid w:val="00F63950"/>
    <w:rsid w:val="00F64C2B"/>
    <w:rsid w:val="00F651BE"/>
    <w:rsid w:val="00F65EE8"/>
    <w:rsid w:val="00F66DCE"/>
    <w:rsid w:val="00F66FD1"/>
    <w:rsid w:val="00F67F53"/>
    <w:rsid w:val="00F703BE"/>
    <w:rsid w:val="00F70A65"/>
    <w:rsid w:val="00F71F69"/>
    <w:rsid w:val="00F72B72"/>
    <w:rsid w:val="00F736A1"/>
    <w:rsid w:val="00F74BB9"/>
    <w:rsid w:val="00F75582"/>
    <w:rsid w:val="00F76EFA"/>
    <w:rsid w:val="00F8016D"/>
    <w:rsid w:val="00F80461"/>
    <w:rsid w:val="00F804BE"/>
    <w:rsid w:val="00F817CE"/>
    <w:rsid w:val="00F832B4"/>
    <w:rsid w:val="00F83A5E"/>
    <w:rsid w:val="00F843D5"/>
    <w:rsid w:val="00F8456C"/>
    <w:rsid w:val="00F859D8"/>
    <w:rsid w:val="00F868F5"/>
    <w:rsid w:val="00F87504"/>
    <w:rsid w:val="00F9056A"/>
    <w:rsid w:val="00F90F8D"/>
    <w:rsid w:val="00F92782"/>
    <w:rsid w:val="00F93AA9"/>
    <w:rsid w:val="00F96985"/>
    <w:rsid w:val="00F97838"/>
    <w:rsid w:val="00FA1B8A"/>
    <w:rsid w:val="00FA2BB3"/>
    <w:rsid w:val="00FB04E5"/>
    <w:rsid w:val="00FB14B4"/>
    <w:rsid w:val="00FB2E66"/>
    <w:rsid w:val="00FB3CCF"/>
    <w:rsid w:val="00FB4C80"/>
    <w:rsid w:val="00FB6A6A"/>
    <w:rsid w:val="00FB6DDA"/>
    <w:rsid w:val="00FB75E7"/>
    <w:rsid w:val="00FC16ED"/>
    <w:rsid w:val="00FC1A5A"/>
    <w:rsid w:val="00FC2082"/>
    <w:rsid w:val="00FC54A5"/>
    <w:rsid w:val="00FC5CB5"/>
    <w:rsid w:val="00FC70FE"/>
    <w:rsid w:val="00FC7429"/>
    <w:rsid w:val="00FD07F6"/>
    <w:rsid w:val="00FD1E61"/>
    <w:rsid w:val="00FD1EC8"/>
    <w:rsid w:val="00FD47ED"/>
    <w:rsid w:val="00FD74DB"/>
    <w:rsid w:val="00FD7660"/>
    <w:rsid w:val="00FE0655"/>
    <w:rsid w:val="00FE0A48"/>
    <w:rsid w:val="00FE1306"/>
    <w:rsid w:val="00FE15AC"/>
    <w:rsid w:val="00FE2365"/>
    <w:rsid w:val="00FE37D7"/>
    <w:rsid w:val="00FE4C7B"/>
    <w:rsid w:val="00FE7336"/>
    <w:rsid w:val="00FE787C"/>
    <w:rsid w:val="00FF0BCF"/>
    <w:rsid w:val="00FF1DDA"/>
    <w:rsid w:val="00FF3C7B"/>
    <w:rsid w:val="00FF3F43"/>
    <w:rsid w:val="00FF45A5"/>
    <w:rsid w:val="00FF5247"/>
    <w:rsid w:val="00FF5C91"/>
    <w:rsid w:val="00FF5D15"/>
    <w:rsid w:val="00FF7A75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8ADC7E"/>
  <w15:chartTrackingRefBased/>
  <w15:docId w15:val="{53BFA1DB-7C48-4A43-8B88-3BB5556B6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 w:qFormat="1"/>
    <w:lsdException w:name="Strong" w:uiPriority="22" w:qFormat="1"/>
    <w:lsdException w:name="Emphasis" w:uiPriority="20" w:qFormat="1"/>
    <w:lsdException w:name="Document Map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479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ja-JP"/>
    </w:rPr>
  </w:style>
  <w:style w:type="paragraph" w:styleId="Heading1">
    <w:name w:val="heading 1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qFormat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qFormat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9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Doc-text">
    <w:name w:val="Doc-text"/>
    <w:basedOn w:val="Normal"/>
    <w:qFormat/>
    <w:rsid w:val="00D10FEA"/>
    <w:pPr>
      <w:overflowPunct/>
      <w:autoSpaceDE/>
      <w:autoSpaceDN/>
      <w:adjustRightInd/>
      <w:spacing w:after="160" w:line="259" w:lineRule="auto"/>
      <w:textAlignment w:val="auto"/>
    </w:pPr>
    <w:rPr>
      <w:rFonts w:ascii="Arial" w:eastAsiaTheme="minorHAnsi" w:hAnsi="Arial" w:cs="Arial"/>
      <w:szCs w:val="22"/>
      <w:lang w:eastAsia="zh-CN"/>
    </w:rPr>
  </w:style>
  <w:style w:type="character" w:customStyle="1" w:styleId="ReferenceChar">
    <w:name w:val="Reference Char"/>
    <w:link w:val="Reference"/>
    <w:locked/>
    <w:rsid w:val="00D10FEA"/>
    <w:rPr>
      <w:rFonts w:ascii="Arial" w:hAnsi="Arial"/>
      <w:lang w:eastAsia="zh-CN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locked/>
    <w:rsid w:val="005E67AD"/>
    <w:rPr>
      <w:rFonts w:ascii="Times New Roman" w:hAnsi="Times New Roman"/>
      <w:b/>
    </w:rPr>
  </w:style>
  <w:style w:type="paragraph" w:customStyle="1" w:styleId="Doc-title">
    <w:name w:val="Doc-title"/>
    <w:basedOn w:val="Normal"/>
    <w:next w:val="Doc-text2"/>
    <w:link w:val="Doc-titleChar"/>
    <w:qFormat/>
    <w:rsid w:val="00E46B9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46B90"/>
    <w:rPr>
      <w:rFonts w:ascii="Arial" w:eastAsia="MS Mincho" w:hAnsi="Arial"/>
      <w:noProof/>
      <w:szCs w:val="24"/>
    </w:rPr>
  </w:style>
  <w:style w:type="character" w:customStyle="1" w:styleId="TALChar">
    <w:name w:val="TAL Char"/>
    <w:basedOn w:val="DefaultParagraphFont"/>
    <w:qFormat/>
    <w:locked/>
    <w:rsid w:val="004B026C"/>
    <w:rPr>
      <w:rFonts w:ascii="Arial" w:hAnsi="Arial" w:cs="Arial"/>
    </w:rPr>
  </w:style>
  <w:style w:type="paragraph" w:customStyle="1" w:styleId="Default">
    <w:name w:val="Default"/>
    <w:basedOn w:val="Normal"/>
    <w:rsid w:val="004B026C"/>
    <w:pPr>
      <w:overflowPunct/>
      <w:adjustRightInd/>
      <w:spacing w:after="0"/>
      <w:ind w:left="720" w:hanging="36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C73B0F"/>
    <w:rPr>
      <w:rFonts w:ascii="Times New Roman" w:hAnsi="Times New Roman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415EF4"/>
    <w:rPr>
      <w:color w:val="808080"/>
    </w:rPr>
  </w:style>
  <w:style w:type="paragraph" w:styleId="BodyTextIndent">
    <w:name w:val="Body Text Indent"/>
    <w:basedOn w:val="Normal"/>
    <w:link w:val="BodyTextIndentChar"/>
    <w:rsid w:val="009629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62966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Doc-text2"/>
    <w:rsid w:val="00EB1C0A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02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B028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B1Zchn">
    <w:name w:val="B1 Zchn"/>
    <w:qFormat/>
    <w:rsid w:val="007478B1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630D7A"/>
    <w:rPr>
      <w:color w:val="2B579A"/>
      <w:shd w:val="clear" w:color="auto" w:fill="E1DFDD"/>
    </w:rPr>
  </w:style>
  <w:style w:type="character" w:customStyle="1" w:styleId="B1Char">
    <w:name w:val="B1 Char"/>
    <w:qFormat/>
    <w:rsid w:val="006A33D8"/>
    <w:rPr>
      <w:lang w:val="en-GB"/>
    </w:rPr>
  </w:style>
  <w:style w:type="character" w:customStyle="1" w:styleId="TACChar">
    <w:name w:val="TAC Char"/>
    <w:link w:val="TAC"/>
    <w:rsid w:val="008B2ABA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65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01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06407">
              <w:marLeft w:val="-180"/>
              <w:marRight w:val="-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9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983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ipha\OneDrive%20-%20Ericsson%20AB\MyWork\local-NR-U\RAN2_107bis_Chongqing\R2-19xxxx%20RAN2-107bis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68E200-08BB-4CA2-A999-A43327280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E2C0F71-3F5D-4AE0-8613-2D9B4FDA8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RAN2-107bis Contribution Template</Template>
  <TotalTime>0</TotalTime>
  <Pages>3</Pages>
  <Words>1068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6721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3GPP; Ericsson; TDoc</cp:keywords>
  <dc:description/>
  <cp:lastModifiedBy>Ericsson</cp:lastModifiedBy>
  <cp:revision>2</cp:revision>
  <cp:lastPrinted>2019-10-03T13:52:00Z</cp:lastPrinted>
  <dcterms:created xsi:type="dcterms:W3CDTF">2020-05-21T19:26:00Z</dcterms:created>
  <dcterms:modified xsi:type="dcterms:W3CDTF">2020-05-21T19:26:00Z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